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7DF7B" w14:textId="77777777" w:rsidR="00D30192" w:rsidRDefault="00D30192" w:rsidP="000C6C26">
      <w:pPr>
        <w:spacing w:after="0"/>
        <w:rPr>
          <w:rFonts w:asciiTheme="minorHAnsi" w:hAnsiTheme="minorHAnsi" w:cs="Tahoma"/>
          <w:b/>
          <w:sz w:val="24"/>
          <w:szCs w:val="24"/>
          <w:u w:val="single"/>
        </w:rPr>
      </w:pPr>
      <w:bookmarkStart w:id="0" w:name="_GoBack"/>
      <w:bookmarkEnd w:id="0"/>
    </w:p>
    <w:p w14:paraId="7DB55D47" w14:textId="77777777" w:rsidR="00C411DF" w:rsidRDefault="005A4661" w:rsidP="000C6C26">
      <w:pPr>
        <w:spacing w:after="0"/>
        <w:rPr>
          <w:rFonts w:asciiTheme="minorHAnsi" w:hAnsiTheme="minorHAnsi" w:cs="Tahoma"/>
          <w:b/>
          <w:sz w:val="24"/>
          <w:szCs w:val="24"/>
          <w:u w:val="single"/>
        </w:rPr>
      </w:pPr>
      <w:r w:rsidRPr="00726771">
        <w:rPr>
          <w:noProof/>
          <w:sz w:val="28"/>
          <w:szCs w:val="28"/>
          <w:lang w:eastAsia="en-GB"/>
        </w:rPr>
        <w:drawing>
          <wp:anchor distT="0" distB="0" distL="114300" distR="114300" simplePos="0" relativeHeight="251661312" behindDoc="0" locked="0" layoutInCell="1" allowOverlap="1" wp14:anchorId="069FDA01" wp14:editId="3D7B18A7">
            <wp:simplePos x="0" y="0"/>
            <wp:positionH relativeFrom="margin">
              <wp:align>right</wp:align>
            </wp:positionH>
            <wp:positionV relativeFrom="page">
              <wp:posOffset>266700</wp:posOffset>
            </wp:positionV>
            <wp:extent cx="1199515" cy="517525"/>
            <wp:effectExtent l="0" t="0" r="635" b="0"/>
            <wp:wrapSquare wrapText="bothSides"/>
            <wp:docPr id="7" name="Picture 7" descr="GH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A Logo (CMY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9515" cy="5175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6556"/>
      </w:tblGrid>
      <w:tr w:rsidR="00A558A7" w:rsidRPr="00A558A7" w14:paraId="02D38526" w14:textId="77777777" w:rsidTr="00A558A7">
        <w:tc>
          <w:tcPr>
            <w:tcW w:w="2375" w:type="dxa"/>
          </w:tcPr>
          <w:p w14:paraId="31C866B4" w14:textId="77777777" w:rsidR="00A558A7" w:rsidRPr="00A558A7" w:rsidRDefault="00174FE7" w:rsidP="000C6C26">
            <w:pPr>
              <w:spacing w:before="60" w:after="60" w:line="240" w:lineRule="auto"/>
              <w:rPr>
                <w:rFonts w:eastAsia="Times New Roman"/>
                <w:b/>
                <w:color w:val="70AD47"/>
                <w:sz w:val="32"/>
                <w:szCs w:val="32"/>
                <w:lang w:eastAsia="en-GB"/>
              </w:rPr>
            </w:pPr>
            <w:r>
              <w:rPr>
                <w:rFonts w:asciiTheme="minorHAnsi" w:hAnsiTheme="minorHAnsi" w:cs="Tahoma"/>
                <w:b/>
                <w:sz w:val="28"/>
                <w:szCs w:val="28"/>
              </w:rPr>
              <w:t xml:space="preserve"> </w:t>
            </w:r>
            <w:r w:rsidR="00A558A7" w:rsidRPr="00A558A7">
              <w:rPr>
                <w:rFonts w:eastAsia="Times New Roman"/>
                <w:b/>
                <w:color w:val="70AD47"/>
                <w:sz w:val="32"/>
                <w:szCs w:val="32"/>
                <w:lang w:eastAsia="en-GB"/>
              </w:rPr>
              <w:t>Policy Name</w:t>
            </w:r>
          </w:p>
        </w:tc>
        <w:tc>
          <w:tcPr>
            <w:tcW w:w="6556" w:type="dxa"/>
          </w:tcPr>
          <w:p w14:paraId="7018CF3F" w14:textId="77777777" w:rsidR="00A558A7" w:rsidRPr="00A558A7" w:rsidRDefault="00D30192" w:rsidP="000C6C26">
            <w:pPr>
              <w:spacing w:before="60" w:after="60" w:line="240" w:lineRule="auto"/>
              <w:rPr>
                <w:rFonts w:eastAsia="Times New Roman"/>
                <w:b/>
                <w:color w:val="70AD47"/>
                <w:sz w:val="32"/>
                <w:szCs w:val="32"/>
                <w:lang w:eastAsia="en-GB"/>
              </w:rPr>
            </w:pPr>
            <w:r>
              <w:rPr>
                <w:rFonts w:eastAsia="Times New Roman"/>
                <w:b/>
                <w:color w:val="70AD47"/>
                <w:sz w:val="32"/>
                <w:szCs w:val="32"/>
                <w:lang w:eastAsia="en-GB"/>
              </w:rPr>
              <w:t>Partial Ownership p</w:t>
            </w:r>
            <w:r w:rsidR="00D21D36">
              <w:rPr>
                <w:rFonts w:eastAsia="Times New Roman"/>
                <w:b/>
                <w:color w:val="70AD47"/>
                <w:sz w:val="32"/>
                <w:szCs w:val="32"/>
                <w:lang w:eastAsia="en-GB"/>
              </w:rPr>
              <w:t>olicy</w:t>
            </w:r>
          </w:p>
        </w:tc>
      </w:tr>
      <w:tr w:rsidR="00A558A7" w:rsidRPr="00A558A7" w14:paraId="19E5EF16" w14:textId="77777777" w:rsidTr="00A558A7">
        <w:tc>
          <w:tcPr>
            <w:tcW w:w="2375" w:type="dxa"/>
          </w:tcPr>
          <w:p w14:paraId="07A7AD98" w14:textId="77777777" w:rsidR="00A558A7" w:rsidRPr="00A558A7" w:rsidRDefault="00A558A7" w:rsidP="000C6C26">
            <w:pPr>
              <w:spacing w:before="60" w:after="60" w:line="240" w:lineRule="auto"/>
              <w:rPr>
                <w:rFonts w:eastAsia="Times New Roman"/>
                <w:b/>
                <w:color w:val="70AD47"/>
                <w:sz w:val="32"/>
                <w:szCs w:val="32"/>
                <w:lang w:eastAsia="en-GB"/>
              </w:rPr>
            </w:pPr>
            <w:r w:rsidRPr="00A558A7">
              <w:rPr>
                <w:rFonts w:eastAsia="Times New Roman"/>
                <w:b/>
                <w:color w:val="70AD47"/>
                <w:sz w:val="32"/>
                <w:szCs w:val="32"/>
                <w:lang w:eastAsia="en-GB"/>
              </w:rPr>
              <w:t xml:space="preserve">Policy No. </w:t>
            </w:r>
          </w:p>
        </w:tc>
        <w:tc>
          <w:tcPr>
            <w:tcW w:w="6556" w:type="dxa"/>
          </w:tcPr>
          <w:p w14:paraId="46BB48D5" w14:textId="77777777" w:rsidR="00A558A7" w:rsidRPr="00A558A7" w:rsidRDefault="00A558A7" w:rsidP="000C6C26">
            <w:pPr>
              <w:spacing w:before="60" w:after="60" w:line="240" w:lineRule="auto"/>
              <w:rPr>
                <w:rFonts w:eastAsia="Times New Roman"/>
                <w:b/>
                <w:color w:val="70AD47"/>
                <w:sz w:val="32"/>
                <w:szCs w:val="32"/>
                <w:lang w:eastAsia="en-GB"/>
              </w:rPr>
            </w:pPr>
            <w:r w:rsidRPr="00A558A7">
              <w:rPr>
                <w:rFonts w:eastAsia="Times New Roman"/>
                <w:b/>
                <w:color w:val="70AD47"/>
                <w:sz w:val="32"/>
                <w:szCs w:val="32"/>
                <w:lang w:eastAsia="en-GB"/>
              </w:rPr>
              <w:t xml:space="preserve">031 </w:t>
            </w:r>
          </w:p>
        </w:tc>
      </w:tr>
    </w:tbl>
    <w:p w14:paraId="2511CFC6" w14:textId="77777777" w:rsidR="00A558A7" w:rsidRPr="00A558A7" w:rsidRDefault="00A558A7" w:rsidP="000C6C26">
      <w:pPr>
        <w:spacing w:after="0" w:line="240" w:lineRule="auto"/>
        <w:rPr>
          <w:rFonts w:ascii="Times New Roman" w:eastAsia="Times New Roman" w:hAnsi="Times New Roman"/>
          <w:sz w:val="24"/>
          <w:szCs w:val="20"/>
          <w:lang w:val="en-US" w:eastAsia="en-GB"/>
        </w:rPr>
      </w:pPr>
    </w:p>
    <w:p w14:paraId="375C9BEC" w14:textId="77777777" w:rsidR="00A558A7" w:rsidRPr="00A558A7" w:rsidRDefault="00A558A7" w:rsidP="000C6C26">
      <w:pPr>
        <w:tabs>
          <w:tab w:val="left" w:pos="1276"/>
        </w:tabs>
        <w:suppressAutoHyphens/>
        <w:spacing w:after="0" w:line="240" w:lineRule="auto"/>
        <w:ind w:left="426"/>
        <w:rPr>
          <w:rFonts w:asciiTheme="minorHAnsi" w:eastAsia="Times New Roman" w:hAnsiTheme="minorHAnsi" w:cs="Tahoma"/>
          <w:b/>
          <w:spacing w:val="-3"/>
          <w:lang w:eastAsia="en-GB"/>
        </w:rPr>
      </w:pPr>
      <w:r w:rsidRPr="00A558A7">
        <w:rPr>
          <w:rFonts w:asciiTheme="minorHAnsi" w:eastAsia="Times New Roman" w:hAnsiTheme="minorHAnsi" w:cs="Tahoma"/>
          <w:b/>
          <w:spacing w:val="-3"/>
          <w:lang w:eastAsia="en-GB"/>
        </w:rPr>
        <w:t>An applicant or applicants will be accepted onto the waiting list subject to the following criteria:</w:t>
      </w:r>
    </w:p>
    <w:p w14:paraId="76D68107" w14:textId="77777777" w:rsidR="00A558A7" w:rsidRPr="00A558A7" w:rsidRDefault="00A558A7" w:rsidP="000C6C26">
      <w:pPr>
        <w:tabs>
          <w:tab w:val="left" w:pos="1276"/>
        </w:tabs>
        <w:suppressAutoHyphens/>
        <w:spacing w:after="0" w:line="240" w:lineRule="auto"/>
        <w:ind w:left="426"/>
        <w:rPr>
          <w:rFonts w:asciiTheme="minorHAnsi" w:eastAsia="Times New Roman" w:hAnsiTheme="minorHAnsi" w:cs="Tahoma"/>
          <w:spacing w:val="-3"/>
          <w:lang w:eastAsia="en-GB"/>
        </w:rPr>
      </w:pPr>
    </w:p>
    <w:p w14:paraId="1E20D0A6" w14:textId="77777777" w:rsidR="00A558A7" w:rsidRPr="002D0370" w:rsidRDefault="00A558A7" w:rsidP="003C1AFB">
      <w:pPr>
        <w:numPr>
          <w:ilvl w:val="0"/>
          <w:numId w:val="31"/>
        </w:numPr>
        <w:tabs>
          <w:tab w:val="left" w:pos="1276"/>
        </w:tabs>
        <w:suppressAutoHyphens/>
        <w:spacing w:after="0" w:line="240" w:lineRule="auto"/>
        <w:ind w:left="567" w:firstLine="0"/>
        <w:rPr>
          <w:rFonts w:asciiTheme="minorHAnsi" w:eastAsia="Times New Roman" w:hAnsiTheme="minorHAnsi" w:cs="Tahoma"/>
          <w:spacing w:val="-3"/>
          <w:lang w:eastAsia="en-GB"/>
        </w:rPr>
      </w:pPr>
      <w:r w:rsidRPr="002D0370">
        <w:rPr>
          <w:rFonts w:asciiTheme="minorHAnsi" w:eastAsia="Times New Roman" w:hAnsiTheme="minorHAnsi" w:cs="Tahoma"/>
          <w:spacing w:val="-3"/>
          <w:lang w:eastAsia="en-GB"/>
        </w:rPr>
        <w:t>Aged 18 years or over.</w:t>
      </w:r>
    </w:p>
    <w:p w14:paraId="6BF12161" w14:textId="77777777" w:rsidR="00A558A7" w:rsidRPr="002D0370" w:rsidRDefault="00A558A7" w:rsidP="000C6C26">
      <w:pPr>
        <w:tabs>
          <w:tab w:val="num" w:pos="1080"/>
          <w:tab w:val="left" w:pos="1276"/>
        </w:tabs>
        <w:suppressAutoHyphens/>
        <w:spacing w:after="0" w:line="240" w:lineRule="auto"/>
        <w:ind w:left="426"/>
        <w:rPr>
          <w:rFonts w:asciiTheme="minorHAnsi" w:eastAsia="Times New Roman" w:hAnsiTheme="minorHAnsi" w:cs="Tahoma"/>
          <w:spacing w:val="-3"/>
          <w:lang w:eastAsia="en-GB"/>
        </w:rPr>
      </w:pPr>
    </w:p>
    <w:p w14:paraId="1C9A8578" w14:textId="77777777" w:rsidR="00A558A7" w:rsidRPr="002D0370" w:rsidRDefault="00A558A7" w:rsidP="000C6C26">
      <w:pPr>
        <w:numPr>
          <w:ilvl w:val="0"/>
          <w:numId w:val="31"/>
        </w:numPr>
        <w:tabs>
          <w:tab w:val="left" w:pos="1276"/>
        </w:tabs>
        <w:suppressAutoHyphens/>
        <w:spacing w:after="0" w:line="240" w:lineRule="auto"/>
        <w:ind w:hanging="578"/>
        <w:rPr>
          <w:rFonts w:asciiTheme="minorHAnsi" w:eastAsia="Times New Roman" w:hAnsiTheme="minorHAnsi" w:cs="Tahoma"/>
          <w:spacing w:val="-3"/>
          <w:lang w:eastAsia="en-GB"/>
        </w:rPr>
      </w:pPr>
      <w:r w:rsidRPr="002D0370">
        <w:rPr>
          <w:rFonts w:asciiTheme="minorHAnsi" w:eastAsia="Times New Roman" w:hAnsiTheme="minorHAnsi" w:cs="Tahoma"/>
          <w:spacing w:val="-3"/>
          <w:lang w:eastAsia="en-GB"/>
        </w:rPr>
        <w:t>At least one applicant is living in Guernsey and is a locally qualified resident of Guernsey under the Housing (Control of Occupation Guernsey) Law, 1994.</w:t>
      </w:r>
    </w:p>
    <w:p w14:paraId="6EFF108D" w14:textId="77777777" w:rsidR="00A558A7" w:rsidRPr="002D0370" w:rsidRDefault="00A558A7" w:rsidP="000C6C26">
      <w:pPr>
        <w:spacing w:after="0" w:line="240" w:lineRule="auto"/>
        <w:ind w:left="720"/>
        <w:rPr>
          <w:rFonts w:asciiTheme="minorHAnsi" w:eastAsia="Times New Roman" w:hAnsiTheme="minorHAnsi" w:cs="Tahoma"/>
          <w:spacing w:val="-3"/>
          <w:lang w:eastAsia="en-GB"/>
        </w:rPr>
      </w:pPr>
    </w:p>
    <w:p w14:paraId="4A2AE7C2" w14:textId="77777777" w:rsidR="00A558A7" w:rsidRPr="002D0370" w:rsidRDefault="00A558A7" w:rsidP="000C6C26">
      <w:pPr>
        <w:numPr>
          <w:ilvl w:val="0"/>
          <w:numId w:val="31"/>
        </w:numPr>
        <w:tabs>
          <w:tab w:val="left" w:pos="1276"/>
        </w:tabs>
        <w:suppressAutoHyphens/>
        <w:spacing w:after="0" w:line="240" w:lineRule="auto"/>
        <w:ind w:hanging="578"/>
        <w:rPr>
          <w:rFonts w:asciiTheme="minorHAnsi" w:eastAsia="Times New Roman" w:hAnsiTheme="minorHAnsi" w:cs="Tahoma"/>
          <w:spacing w:val="-3"/>
          <w:lang w:eastAsia="en-GB"/>
        </w:rPr>
      </w:pPr>
      <w:r w:rsidRPr="002D0370">
        <w:rPr>
          <w:rFonts w:asciiTheme="minorHAnsi" w:eastAsia="Times New Roman" w:hAnsiTheme="minorHAnsi" w:cs="Tahoma"/>
          <w:spacing w:val="-3"/>
          <w:lang w:eastAsia="en-GB"/>
        </w:rPr>
        <w:t>Is unable to purchase a property in the private sector based on the applicant(s) current need.</w:t>
      </w:r>
    </w:p>
    <w:p w14:paraId="6B09E51A" w14:textId="77777777" w:rsidR="005A4661" w:rsidRPr="002D0370" w:rsidRDefault="005A4661" w:rsidP="000C6C26">
      <w:pPr>
        <w:pStyle w:val="ListParagraph"/>
        <w:rPr>
          <w:rFonts w:asciiTheme="minorHAnsi" w:eastAsia="Times New Roman" w:hAnsiTheme="minorHAnsi" w:cs="Tahoma"/>
          <w:spacing w:val="-3"/>
          <w:lang w:eastAsia="en-GB"/>
        </w:rPr>
      </w:pPr>
    </w:p>
    <w:p w14:paraId="75A6F84C" w14:textId="77777777" w:rsidR="005A4661" w:rsidRPr="002D0370" w:rsidRDefault="005A4661" w:rsidP="000C6C26">
      <w:pPr>
        <w:pStyle w:val="ListParagraph"/>
        <w:numPr>
          <w:ilvl w:val="0"/>
          <w:numId w:val="31"/>
        </w:numPr>
        <w:suppressAutoHyphens/>
        <w:spacing w:after="0" w:line="240" w:lineRule="auto"/>
        <w:ind w:hanging="578"/>
        <w:rPr>
          <w:rFonts w:asciiTheme="minorHAnsi" w:eastAsia="Times New Roman" w:hAnsiTheme="minorHAnsi" w:cs="Tahoma"/>
          <w:spacing w:val="-3"/>
          <w:lang w:eastAsia="en-GB"/>
        </w:rPr>
      </w:pPr>
      <w:r w:rsidRPr="002D0370">
        <w:rPr>
          <w:rFonts w:asciiTheme="minorHAnsi" w:eastAsia="Times New Roman" w:hAnsiTheme="minorHAnsi" w:cs="Tahoma"/>
          <w:spacing w:val="-3"/>
          <w:lang w:eastAsia="en-GB"/>
        </w:rPr>
        <w:t>The GHA will only allocate a property suited in size to the applicant’s needs at that time.</w:t>
      </w:r>
    </w:p>
    <w:p w14:paraId="21908481" w14:textId="77777777" w:rsidR="005A4661" w:rsidRPr="002D0370" w:rsidRDefault="005A4661" w:rsidP="000C6C26">
      <w:pPr>
        <w:pStyle w:val="ListParagraph"/>
        <w:suppressAutoHyphens/>
        <w:spacing w:after="0" w:line="240" w:lineRule="auto"/>
        <w:ind w:left="1004"/>
        <w:rPr>
          <w:rFonts w:asciiTheme="minorHAnsi" w:eastAsia="Times New Roman" w:hAnsiTheme="minorHAnsi" w:cs="Tahoma"/>
          <w:spacing w:val="-3"/>
          <w:lang w:eastAsia="en-GB"/>
        </w:rPr>
      </w:pPr>
    </w:p>
    <w:p w14:paraId="40381D4F" w14:textId="77777777" w:rsidR="00D30192" w:rsidRPr="003C1AFB" w:rsidRDefault="005A4661" w:rsidP="003C1AFB">
      <w:pPr>
        <w:numPr>
          <w:ilvl w:val="0"/>
          <w:numId w:val="31"/>
        </w:numPr>
        <w:suppressAutoHyphens/>
        <w:spacing w:after="0" w:line="240" w:lineRule="auto"/>
        <w:ind w:hanging="578"/>
        <w:rPr>
          <w:rFonts w:asciiTheme="minorHAnsi" w:eastAsia="Times New Roman" w:hAnsiTheme="minorHAnsi" w:cs="Tahoma"/>
          <w:lang w:val="en-US" w:eastAsia="en-GB"/>
        </w:rPr>
      </w:pPr>
      <w:r w:rsidRPr="002D0370">
        <w:rPr>
          <w:rFonts w:asciiTheme="minorHAnsi" w:eastAsia="Times New Roman" w:hAnsiTheme="minorHAnsi" w:cs="Tahoma"/>
          <w:spacing w:val="-3"/>
          <w:lang w:eastAsia="en-GB"/>
        </w:rPr>
        <w:t xml:space="preserve">Has no outstanding rent arrears or repair arrears from a current or previous tenancy and/or has </w:t>
      </w:r>
      <w:r w:rsidRPr="003C1AFB">
        <w:rPr>
          <w:rFonts w:asciiTheme="minorHAnsi" w:eastAsia="Times New Roman" w:hAnsiTheme="minorHAnsi" w:cs="Tahoma"/>
          <w:spacing w:val="-3"/>
          <w:lang w:eastAsia="en-GB"/>
        </w:rPr>
        <w:t>not broken any tenancy conditions.</w:t>
      </w:r>
    </w:p>
    <w:p w14:paraId="43C92E60" w14:textId="77777777" w:rsidR="00D30192" w:rsidRPr="002D0370" w:rsidRDefault="00D30192" w:rsidP="000C6C26">
      <w:pPr>
        <w:suppressAutoHyphens/>
        <w:spacing w:after="0" w:line="240" w:lineRule="auto"/>
        <w:ind w:left="4320" w:hanging="3316"/>
        <w:rPr>
          <w:rFonts w:asciiTheme="minorHAnsi" w:eastAsia="Times New Roman" w:hAnsiTheme="minorHAnsi" w:cs="Tahoma"/>
          <w:spacing w:val="-3"/>
          <w:lang w:eastAsia="en-GB"/>
        </w:rPr>
      </w:pPr>
    </w:p>
    <w:p w14:paraId="1804E814" w14:textId="77777777" w:rsidR="002D0370" w:rsidRDefault="00D30192" w:rsidP="000C6C26">
      <w:pPr>
        <w:numPr>
          <w:ilvl w:val="0"/>
          <w:numId w:val="31"/>
        </w:numPr>
        <w:suppressAutoHyphens/>
        <w:spacing w:after="0" w:line="240" w:lineRule="auto"/>
        <w:ind w:hanging="578"/>
        <w:rPr>
          <w:rFonts w:asciiTheme="minorHAnsi" w:eastAsia="Times New Roman" w:hAnsiTheme="minorHAnsi" w:cs="Tahoma"/>
          <w:spacing w:val="-3"/>
          <w:lang w:eastAsia="en-GB"/>
        </w:rPr>
      </w:pPr>
      <w:r>
        <w:rPr>
          <w:rFonts w:asciiTheme="minorHAnsi" w:eastAsia="Times New Roman" w:hAnsiTheme="minorHAnsi" w:cs="Tahoma"/>
          <w:spacing w:val="-3"/>
          <w:lang w:eastAsia="en-GB"/>
        </w:rPr>
        <w:t xml:space="preserve">Provide updated information when requested. </w:t>
      </w:r>
    </w:p>
    <w:p w14:paraId="0F47FA85" w14:textId="77777777" w:rsidR="00D30192" w:rsidRDefault="00D30192" w:rsidP="000C6C26">
      <w:pPr>
        <w:suppressAutoHyphens/>
        <w:spacing w:after="0" w:line="240" w:lineRule="auto"/>
        <w:rPr>
          <w:rFonts w:asciiTheme="minorHAnsi" w:eastAsia="Times New Roman" w:hAnsiTheme="minorHAnsi" w:cs="Tahoma"/>
          <w:spacing w:val="-3"/>
          <w:lang w:eastAsia="en-GB"/>
        </w:rPr>
      </w:pPr>
    </w:p>
    <w:p w14:paraId="57627D15" w14:textId="77777777" w:rsidR="00D30192" w:rsidRPr="002D0370" w:rsidRDefault="00D30192" w:rsidP="000C6C26">
      <w:pPr>
        <w:numPr>
          <w:ilvl w:val="0"/>
          <w:numId w:val="31"/>
        </w:numPr>
        <w:suppressAutoHyphens/>
        <w:spacing w:after="0" w:line="240" w:lineRule="auto"/>
        <w:ind w:hanging="578"/>
        <w:rPr>
          <w:rFonts w:asciiTheme="minorHAnsi" w:eastAsia="Times New Roman" w:hAnsiTheme="minorHAnsi" w:cs="Tahoma"/>
          <w:spacing w:val="-3"/>
          <w:lang w:eastAsia="en-GB"/>
        </w:rPr>
      </w:pPr>
      <w:r w:rsidRPr="002D0370">
        <w:rPr>
          <w:rFonts w:asciiTheme="minorHAnsi" w:eastAsia="Times New Roman" w:hAnsiTheme="minorHAnsi" w:cs="Tahoma"/>
          <w:spacing w:val="-3"/>
          <w:lang w:eastAsia="en-GB"/>
        </w:rPr>
        <w:t>Outside of the criteria</w:t>
      </w:r>
      <w:r>
        <w:rPr>
          <w:rFonts w:asciiTheme="minorHAnsi" w:eastAsia="Times New Roman" w:hAnsiTheme="minorHAnsi" w:cs="Tahoma"/>
          <w:spacing w:val="-3"/>
          <w:lang w:eastAsia="en-GB"/>
        </w:rPr>
        <w:t xml:space="preserve"> below</w:t>
      </w:r>
      <w:r w:rsidRPr="002D0370">
        <w:rPr>
          <w:rFonts w:asciiTheme="minorHAnsi" w:eastAsia="Times New Roman" w:hAnsiTheme="minorHAnsi" w:cs="Tahoma"/>
          <w:spacing w:val="-3"/>
          <w:lang w:eastAsia="en-GB"/>
        </w:rPr>
        <w:t xml:space="preserve">, the GHA can use its discretion to accept other applicants onto the waiting list where individual exceptional circumstances may merit it. Applications will be accepted only at the discretion of the Housing Manager, Chief Executive or </w:t>
      </w:r>
      <w:r>
        <w:rPr>
          <w:rFonts w:asciiTheme="minorHAnsi" w:eastAsia="Times New Roman" w:hAnsiTheme="minorHAnsi" w:cs="Tahoma"/>
          <w:spacing w:val="-3"/>
          <w:lang w:eastAsia="en-GB"/>
        </w:rPr>
        <w:t xml:space="preserve">the </w:t>
      </w:r>
      <w:r w:rsidRPr="002D0370">
        <w:rPr>
          <w:rFonts w:asciiTheme="minorHAnsi" w:eastAsia="Times New Roman" w:hAnsiTheme="minorHAnsi" w:cs="Tahoma"/>
          <w:spacing w:val="-3"/>
          <w:lang w:eastAsia="en-GB"/>
        </w:rPr>
        <w:t>GHA’s Board.</w:t>
      </w:r>
    </w:p>
    <w:p w14:paraId="78657461" w14:textId="77777777" w:rsidR="00D30192" w:rsidRPr="00D30192" w:rsidRDefault="00D30192" w:rsidP="000C6C26">
      <w:pPr>
        <w:suppressAutoHyphens/>
        <w:spacing w:after="0" w:line="240" w:lineRule="auto"/>
        <w:ind w:left="1004"/>
        <w:rPr>
          <w:rFonts w:asciiTheme="minorHAnsi" w:eastAsia="Times New Roman" w:hAnsiTheme="minorHAnsi" w:cs="Tahoma"/>
          <w:spacing w:val="-3"/>
          <w:lang w:eastAsia="en-GB"/>
        </w:rPr>
      </w:pPr>
    </w:p>
    <w:p w14:paraId="672EA0B3" w14:textId="77777777" w:rsidR="005A4661" w:rsidRPr="002D0370" w:rsidRDefault="005A4661" w:rsidP="000C6C26">
      <w:pPr>
        <w:suppressAutoHyphens/>
        <w:spacing w:after="0" w:line="240" w:lineRule="auto"/>
        <w:ind w:left="720" w:hanging="294"/>
        <w:rPr>
          <w:rFonts w:asciiTheme="minorHAnsi" w:eastAsia="Times New Roman" w:hAnsiTheme="minorHAnsi" w:cs="Tahoma"/>
          <w:b/>
          <w:spacing w:val="-3"/>
          <w:lang w:eastAsia="en-GB"/>
        </w:rPr>
      </w:pPr>
      <w:r w:rsidRPr="002D0370">
        <w:rPr>
          <w:rFonts w:asciiTheme="minorHAnsi" w:eastAsia="Times New Roman" w:hAnsiTheme="minorHAnsi" w:cs="Tahoma"/>
          <w:b/>
          <w:spacing w:val="-3"/>
          <w:lang w:eastAsia="en-GB"/>
        </w:rPr>
        <w:t>Income information</w:t>
      </w:r>
    </w:p>
    <w:p w14:paraId="02D7EFC9" w14:textId="77777777" w:rsidR="005A4661" w:rsidRPr="002D0370" w:rsidRDefault="005A4661" w:rsidP="000C6C26">
      <w:pPr>
        <w:pStyle w:val="ListParagraph"/>
        <w:tabs>
          <w:tab w:val="left" w:pos="1276"/>
        </w:tabs>
        <w:suppressAutoHyphens/>
        <w:spacing w:after="0" w:line="240" w:lineRule="auto"/>
        <w:ind w:left="1004"/>
        <w:rPr>
          <w:rFonts w:asciiTheme="minorHAnsi" w:eastAsia="Times New Roman" w:hAnsiTheme="minorHAnsi" w:cs="Tahoma"/>
          <w:b/>
          <w:spacing w:val="-3"/>
          <w:lang w:eastAsia="en-GB"/>
        </w:rPr>
      </w:pPr>
    </w:p>
    <w:p w14:paraId="3116B60E" w14:textId="77777777" w:rsidR="00A558A7" w:rsidRPr="00D30192" w:rsidRDefault="005A4661" w:rsidP="000C6C26">
      <w:pPr>
        <w:numPr>
          <w:ilvl w:val="0"/>
          <w:numId w:val="31"/>
        </w:numPr>
        <w:suppressAutoHyphens/>
        <w:spacing w:after="0" w:line="240" w:lineRule="auto"/>
        <w:ind w:hanging="578"/>
        <w:rPr>
          <w:rFonts w:asciiTheme="minorHAnsi" w:eastAsia="Times New Roman" w:hAnsiTheme="minorHAnsi" w:cs="Tahoma"/>
          <w:spacing w:val="-3"/>
          <w:lang w:eastAsia="en-GB"/>
        </w:rPr>
      </w:pPr>
      <w:r w:rsidRPr="002D0370">
        <w:rPr>
          <w:rFonts w:asciiTheme="minorHAnsi" w:eastAsia="Times New Roman" w:hAnsiTheme="minorHAnsi" w:cs="Tahoma"/>
          <w:spacing w:val="-3"/>
          <w:lang w:eastAsia="en-GB"/>
        </w:rPr>
        <w:t>Applicants must be a</w:t>
      </w:r>
      <w:r w:rsidR="00A558A7" w:rsidRPr="002D0370">
        <w:rPr>
          <w:rFonts w:asciiTheme="minorHAnsi" w:eastAsia="Times New Roman" w:hAnsiTheme="minorHAnsi" w:cs="Tahoma"/>
          <w:spacing w:val="-3"/>
          <w:lang w:eastAsia="en-GB"/>
        </w:rPr>
        <w:t xml:space="preserve">ble to finance the minimum percentage of a partial ownership property. </w:t>
      </w:r>
      <w:r w:rsidR="00A558A7" w:rsidRPr="00D30192">
        <w:rPr>
          <w:rFonts w:asciiTheme="minorHAnsi" w:eastAsia="Times New Roman" w:hAnsiTheme="minorHAnsi" w:cs="Tahoma"/>
          <w:spacing w:val="-3"/>
          <w:lang w:eastAsia="en-GB"/>
        </w:rPr>
        <w:t>The minimum annual income requirements are:</w:t>
      </w:r>
    </w:p>
    <w:p w14:paraId="4F530E3B" w14:textId="77777777" w:rsidR="00A558A7" w:rsidRPr="002D0370" w:rsidRDefault="00A558A7" w:rsidP="000C6C26">
      <w:pPr>
        <w:tabs>
          <w:tab w:val="num" w:pos="1080"/>
          <w:tab w:val="left" w:pos="1276"/>
        </w:tabs>
        <w:spacing w:after="0" w:line="240" w:lineRule="auto"/>
        <w:ind w:left="426"/>
        <w:rPr>
          <w:rFonts w:asciiTheme="minorHAnsi" w:eastAsia="Times New Roman" w:hAnsiTheme="minorHAnsi" w:cs="Tahoma"/>
          <w:spacing w:val="-3"/>
          <w:lang w:eastAsia="en-GB"/>
        </w:rPr>
      </w:pPr>
    </w:p>
    <w:tbl>
      <w:tblPr>
        <w:tblStyle w:val="TableGrid1"/>
        <w:tblW w:w="8363" w:type="dxa"/>
        <w:tblInd w:w="988" w:type="dxa"/>
        <w:tblLook w:val="04A0" w:firstRow="1" w:lastRow="0" w:firstColumn="1" w:lastColumn="0" w:noHBand="0" w:noVBand="1"/>
      </w:tblPr>
      <w:tblGrid>
        <w:gridCol w:w="2976"/>
        <w:gridCol w:w="5387"/>
      </w:tblGrid>
      <w:tr w:rsidR="002D0370" w:rsidRPr="002D0370" w14:paraId="20FA6027" w14:textId="77777777" w:rsidTr="000C6C26">
        <w:tc>
          <w:tcPr>
            <w:tcW w:w="2976" w:type="dxa"/>
          </w:tcPr>
          <w:p w14:paraId="4055C16E" w14:textId="77777777" w:rsidR="00A558A7" w:rsidRPr="002D0370" w:rsidRDefault="00A558A7" w:rsidP="000C6C26">
            <w:pPr>
              <w:spacing w:after="0" w:line="240" w:lineRule="auto"/>
              <w:rPr>
                <w:rFonts w:asciiTheme="minorHAnsi" w:hAnsiTheme="minorHAnsi"/>
                <w:b/>
                <w:lang w:val="en-US" w:eastAsia="en-GB"/>
              </w:rPr>
            </w:pPr>
            <w:r w:rsidRPr="002D0370">
              <w:rPr>
                <w:rFonts w:asciiTheme="minorHAnsi" w:hAnsiTheme="minorHAnsi"/>
                <w:b/>
                <w:lang w:val="en-US" w:eastAsia="en-GB"/>
              </w:rPr>
              <w:t xml:space="preserve">Property </w:t>
            </w:r>
            <w:r w:rsidR="00D30192">
              <w:rPr>
                <w:rFonts w:asciiTheme="minorHAnsi" w:hAnsiTheme="minorHAnsi"/>
                <w:b/>
                <w:lang w:val="en-US" w:eastAsia="en-GB"/>
              </w:rPr>
              <w:t>r</w:t>
            </w:r>
            <w:r w:rsidRPr="002D0370">
              <w:rPr>
                <w:rFonts w:asciiTheme="minorHAnsi" w:hAnsiTheme="minorHAnsi"/>
                <w:b/>
                <w:lang w:val="en-US" w:eastAsia="en-GB"/>
              </w:rPr>
              <w:t>equired</w:t>
            </w:r>
          </w:p>
        </w:tc>
        <w:tc>
          <w:tcPr>
            <w:tcW w:w="5387" w:type="dxa"/>
          </w:tcPr>
          <w:p w14:paraId="34EA6431" w14:textId="77777777" w:rsidR="00A558A7" w:rsidRPr="002D0370" w:rsidRDefault="00A558A7" w:rsidP="000C6C26">
            <w:pPr>
              <w:spacing w:after="0" w:line="240" w:lineRule="auto"/>
              <w:rPr>
                <w:rFonts w:asciiTheme="minorHAnsi" w:hAnsiTheme="minorHAnsi"/>
                <w:b/>
                <w:lang w:val="en-US" w:eastAsia="en-GB"/>
              </w:rPr>
            </w:pPr>
            <w:r w:rsidRPr="002D0370">
              <w:rPr>
                <w:rFonts w:asciiTheme="minorHAnsi" w:hAnsiTheme="minorHAnsi"/>
                <w:b/>
                <w:lang w:val="en-US" w:eastAsia="en-GB"/>
              </w:rPr>
              <w:t xml:space="preserve">Minimum </w:t>
            </w:r>
            <w:r w:rsidR="00D30192">
              <w:rPr>
                <w:rFonts w:asciiTheme="minorHAnsi" w:hAnsiTheme="minorHAnsi"/>
                <w:b/>
                <w:lang w:val="en-US" w:eastAsia="en-GB"/>
              </w:rPr>
              <w:t>i</w:t>
            </w:r>
            <w:r w:rsidRPr="002D0370">
              <w:rPr>
                <w:rFonts w:asciiTheme="minorHAnsi" w:hAnsiTheme="minorHAnsi"/>
                <w:b/>
                <w:lang w:val="en-US" w:eastAsia="en-GB"/>
              </w:rPr>
              <w:t xml:space="preserve">ncome </w:t>
            </w:r>
            <w:r w:rsidR="00D30192">
              <w:rPr>
                <w:rFonts w:asciiTheme="minorHAnsi" w:hAnsiTheme="minorHAnsi"/>
                <w:b/>
                <w:lang w:val="en-US" w:eastAsia="en-GB"/>
              </w:rPr>
              <w:t>r</w:t>
            </w:r>
            <w:r w:rsidRPr="002D0370">
              <w:rPr>
                <w:rFonts w:asciiTheme="minorHAnsi" w:hAnsiTheme="minorHAnsi"/>
                <w:b/>
                <w:lang w:val="en-US" w:eastAsia="en-GB"/>
              </w:rPr>
              <w:t>equired</w:t>
            </w:r>
          </w:p>
          <w:p w14:paraId="1F126D5E" w14:textId="77777777" w:rsidR="00A558A7" w:rsidRPr="002D0370" w:rsidRDefault="00A558A7" w:rsidP="000C6C26">
            <w:pPr>
              <w:spacing w:after="0" w:line="240" w:lineRule="auto"/>
              <w:rPr>
                <w:rFonts w:asciiTheme="minorHAnsi" w:hAnsiTheme="minorHAnsi"/>
                <w:b/>
                <w:lang w:val="en-US" w:eastAsia="en-GB"/>
              </w:rPr>
            </w:pPr>
          </w:p>
        </w:tc>
      </w:tr>
      <w:tr w:rsidR="002D0370" w:rsidRPr="002D0370" w14:paraId="1928235F" w14:textId="77777777" w:rsidTr="000C6C26">
        <w:tc>
          <w:tcPr>
            <w:tcW w:w="2976" w:type="dxa"/>
          </w:tcPr>
          <w:p w14:paraId="40478A11" w14:textId="77777777" w:rsidR="00A558A7" w:rsidRPr="002D0370" w:rsidRDefault="00D30192" w:rsidP="000C6C26">
            <w:pPr>
              <w:spacing w:after="0" w:line="240" w:lineRule="auto"/>
              <w:rPr>
                <w:rFonts w:asciiTheme="minorHAnsi" w:hAnsiTheme="minorHAnsi"/>
                <w:b/>
                <w:lang w:val="en-US" w:eastAsia="en-GB"/>
              </w:rPr>
            </w:pPr>
            <w:r>
              <w:rPr>
                <w:rFonts w:asciiTheme="minorHAnsi" w:hAnsiTheme="minorHAnsi"/>
                <w:b/>
                <w:lang w:val="en-US" w:eastAsia="en-GB"/>
              </w:rPr>
              <w:t>1 b</w:t>
            </w:r>
            <w:r w:rsidR="00A558A7" w:rsidRPr="002D0370">
              <w:rPr>
                <w:rFonts w:asciiTheme="minorHAnsi" w:hAnsiTheme="minorHAnsi"/>
                <w:b/>
                <w:lang w:val="en-US" w:eastAsia="en-GB"/>
              </w:rPr>
              <w:t>edroom</w:t>
            </w:r>
          </w:p>
          <w:p w14:paraId="1388761C" w14:textId="77777777" w:rsidR="00A558A7" w:rsidRPr="002D0370" w:rsidRDefault="00A558A7" w:rsidP="000C6C26">
            <w:pPr>
              <w:spacing w:after="0" w:line="240" w:lineRule="auto"/>
              <w:rPr>
                <w:rFonts w:asciiTheme="minorHAnsi" w:hAnsiTheme="minorHAnsi"/>
                <w:b/>
                <w:lang w:val="en-US" w:eastAsia="en-GB"/>
              </w:rPr>
            </w:pPr>
          </w:p>
        </w:tc>
        <w:tc>
          <w:tcPr>
            <w:tcW w:w="5387" w:type="dxa"/>
          </w:tcPr>
          <w:p w14:paraId="7527D208" w14:textId="77777777" w:rsidR="009C43DC" w:rsidRPr="000C6C26" w:rsidRDefault="00A558A7" w:rsidP="000C6C26">
            <w:pPr>
              <w:spacing w:after="0" w:line="240" w:lineRule="auto"/>
              <w:rPr>
                <w:rFonts w:asciiTheme="minorHAnsi" w:hAnsiTheme="minorHAnsi"/>
                <w:b/>
                <w:lang w:val="en-US" w:eastAsia="en-GB"/>
              </w:rPr>
            </w:pPr>
            <w:r w:rsidRPr="000C6C26">
              <w:rPr>
                <w:rFonts w:asciiTheme="minorHAnsi" w:hAnsiTheme="minorHAnsi"/>
                <w:b/>
                <w:lang w:val="en-US" w:eastAsia="en-GB"/>
              </w:rPr>
              <w:t>£24,0</w:t>
            </w:r>
            <w:r w:rsidR="00174FE7" w:rsidRPr="000C6C26">
              <w:rPr>
                <w:rFonts w:asciiTheme="minorHAnsi" w:hAnsiTheme="minorHAnsi"/>
                <w:b/>
                <w:lang w:val="en-US" w:eastAsia="en-GB"/>
              </w:rPr>
              <w:t>00</w:t>
            </w:r>
            <w:r w:rsidRPr="000C6C26">
              <w:rPr>
                <w:rFonts w:asciiTheme="minorHAnsi" w:hAnsiTheme="minorHAnsi"/>
                <w:b/>
                <w:lang w:val="en-US" w:eastAsia="en-GB"/>
              </w:rPr>
              <w:t xml:space="preserve"> per annum</w:t>
            </w:r>
            <w:r w:rsidR="00EF481E" w:rsidRPr="000C6C26">
              <w:rPr>
                <w:rFonts w:asciiTheme="minorHAnsi" w:hAnsiTheme="minorHAnsi"/>
                <w:b/>
                <w:lang w:val="en-US" w:eastAsia="en-GB"/>
              </w:rPr>
              <w:t>*</w:t>
            </w:r>
            <w:r w:rsidRPr="000C6C26">
              <w:rPr>
                <w:rFonts w:asciiTheme="minorHAnsi" w:hAnsiTheme="minorHAnsi"/>
                <w:b/>
                <w:lang w:val="en-US" w:eastAsia="en-GB"/>
              </w:rPr>
              <w:t xml:space="preserve"> </w:t>
            </w:r>
          </w:p>
          <w:p w14:paraId="13B17026" w14:textId="77777777" w:rsidR="00A558A7" w:rsidRPr="002D0370" w:rsidRDefault="009C43DC" w:rsidP="000C6C26">
            <w:pPr>
              <w:spacing w:after="0" w:line="240" w:lineRule="auto"/>
              <w:rPr>
                <w:rFonts w:asciiTheme="minorHAnsi" w:hAnsiTheme="minorHAnsi"/>
                <w:lang w:val="en-US" w:eastAsia="en-GB"/>
              </w:rPr>
            </w:pPr>
            <w:r>
              <w:rPr>
                <w:rFonts w:asciiTheme="minorHAnsi" w:hAnsiTheme="minorHAnsi"/>
                <w:lang w:val="en-US" w:eastAsia="en-GB"/>
              </w:rPr>
              <w:t>(</w:t>
            </w:r>
            <w:r w:rsidR="00A558A7" w:rsidRPr="002D0370">
              <w:rPr>
                <w:rFonts w:asciiTheme="minorHAnsi" w:hAnsiTheme="minorHAnsi"/>
                <w:lang w:val="en-US" w:eastAsia="en-GB"/>
              </w:rPr>
              <w:t xml:space="preserve">based on purchasing a </w:t>
            </w:r>
            <w:proofErr w:type="gramStart"/>
            <w:r w:rsidR="00A558A7" w:rsidRPr="002D0370">
              <w:rPr>
                <w:rFonts w:asciiTheme="minorHAnsi" w:hAnsiTheme="minorHAnsi"/>
                <w:lang w:val="en-US" w:eastAsia="en-GB"/>
              </w:rPr>
              <w:t>1 bedroom</w:t>
            </w:r>
            <w:proofErr w:type="gramEnd"/>
            <w:r w:rsidR="00A558A7" w:rsidRPr="002D0370">
              <w:rPr>
                <w:rFonts w:asciiTheme="minorHAnsi" w:hAnsiTheme="minorHAnsi"/>
                <w:lang w:val="en-US" w:eastAsia="en-GB"/>
              </w:rPr>
              <w:t xml:space="preserve"> partial ownership property at </w:t>
            </w:r>
            <w:proofErr w:type="spellStart"/>
            <w:r w:rsidR="00A558A7" w:rsidRPr="002D0370">
              <w:rPr>
                <w:rFonts w:asciiTheme="minorHAnsi" w:hAnsiTheme="minorHAnsi"/>
                <w:lang w:val="en-US" w:eastAsia="en-GB"/>
              </w:rPr>
              <w:t>Cour</w:t>
            </w:r>
            <w:proofErr w:type="spellEnd"/>
            <w:r w:rsidR="00A558A7" w:rsidRPr="002D0370">
              <w:rPr>
                <w:rFonts w:asciiTheme="minorHAnsi" w:hAnsiTheme="minorHAnsi"/>
                <w:lang w:val="en-US" w:eastAsia="en-GB"/>
              </w:rPr>
              <w:t xml:space="preserve"> Du Parc valued at £240,000 in February 2018)</w:t>
            </w:r>
          </w:p>
        </w:tc>
      </w:tr>
      <w:tr w:rsidR="002D0370" w:rsidRPr="002D0370" w14:paraId="0121AB27" w14:textId="77777777" w:rsidTr="000C6C26">
        <w:tc>
          <w:tcPr>
            <w:tcW w:w="2976" w:type="dxa"/>
          </w:tcPr>
          <w:p w14:paraId="33E1A484" w14:textId="77777777" w:rsidR="00A558A7" w:rsidRPr="002D0370" w:rsidRDefault="00A558A7" w:rsidP="000C6C26">
            <w:pPr>
              <w:spacing w:after="0" w:line="240" w:lineRule="auto"/>
              <w:rPr>
                <w:rFonts w:asciiTheme="minorHAnsi" w:hAnsiTheme="minorHAnsi"/>
                <w:b/>
                <w:lang w:val="en-US" w:eastAsia="en-GB"/>
              </w:rPr>
            </w:pPr>
            <w:r w:rsidRPr="002D0370">
              <w:rPr>
                <w:rFonts w:asciiTheme="minorHAnsi" w:hAnsiTheme="minorHAnsi"/>
                <w:b/>
                <w:lang w:val="en-US" w:eastAsia="en-GB"/>
              </w:rPr>
              <w:t xml:space="preserve">2 </w:t>
            </w:r>
            <w:proofErr w:type="gramStart"/>
            <w:r w:rsidR="00D30192">
              <w:rPr>
                <w:rFonts w:asciiTheme="minorHAnsi" w:hAnsiTheme="minorHAnsi"/>
                <w:b/>
                <w:lang w:val="en-US" w:eastAsia="en-GB"/>
              </w:rPr>
              <w:t>b</w:t>
            </w:r>
            <w:r w:rsidRPr="002D0370">
              <w:rPr>
                <w:rFonts w:asciiTheme="minorHAnsi" w:hAnsiTheme="minorHAnsi"/>
                <w:b/>
                <w:lang w:val="en-US" w:eastAsia="en-GB"/>
              </w:rPr>
              <w:t>edroom</w:t>
            </w:r>
            <w:proofErr w:type="gramEnd"/>
            <w:r w:rsidRPr="002D0370">
              <w:rPr>
                <w:rFonts w:asciiTheme="minorHAnsi" w:hAnsiTheme="minorHAnsi"/>
                <w:b/>
                <w:lang w:val="en-US" w:eastAsia="en-GB"/>
              </w:rPr>
              <w:t xml:space="preserve"> </w:t>
            </w:r>
            <w:r w:rsidR="00D30192">
              <w:rPr>
                <w:rFonts w:asciiTheme="minorHAnsi" w:hAnsiTheme="minorHAnsi"/>
                <w:b/>
                <w:lang w:val="en-US" w:eastAsia="en-GB"/>
              </w:rPr>
              <w:t>f</w:t>
            </w:r>
            <w:r w:rsidRPr="002D0370">
              <w:rPr>
                <w:rFonts w:asciiTheme="minorHAnsi" w:hAnsiTheme="minorHAnsi"/>
                <w:b/>
                <w:lang w:val="en-US" w:eastAsia="en-GB"/>
              </w:rPr>
              <w:t>lat</w:t>
            </w:r>
          </w:p>
          <w:p w14:paraId="72712DD9" w14:textId="77777777" w:rsidR="00A558A7" w:rsidRPr="002D0370" w:rsidRDefault="00A558A7" w:rsidP="000C6C26">
            <w:pPr>
              <w:spacing w:after="0" w:line="240" w:lineRule="auto"/>
              <w:rPr>
                <w:rFonts w:asciiTheme="minorHAnsi" w:hAnsiTheme="minorHAnsi"/>
                <w:b/>
                <w:lang w:val="en-US" w:eastAsia="en-GB"/>
              </w:rPr>
            </w:pPr>
          </w:p>
        </w:tc>
        <w:tc>
          <w:tcPr>
            <w:tcW w:w="5387" w:type="dxa"/>
          </w:tcPr>
          <w:p w14:paraId="7AF8CC20" w14:textId="77777777" w:rsidR="009C43DC" w:rsidRPr="000C6C26" w:rsidRDefault="00174FE7" w:rsidP="000C6C26">
            <w:pPr>
              <w:spacing w:after="0" w:line="240" w:lineRule="auto"/>
              <w:rPr>
                <w:rFonts w:asciiTheme="minorHAnsi" w:hAnsiTheme="minorHAnsi"/>
                <w:b/>
                <w:lang w:val="en-US" w:eastAsia="en-GB"/>
              </w:rPr>
            </w:pPr>
            <w:r w:rsidRPr="000C6C26">
              <w:rPr>
                <w:rFonts w:asciiTheme="minorHAnsi" w:hAnsiTheme="minorHAnsi"/>
                <w:b/>
                <w:lang w:val="en-US" w:eastAsia="en-GB"/>
              </w:rPr>
              <w:t>£27,500</w:t>
            </w:r>
            <w:r w:rsidR="00A558A7" w:rsidRPr="000C6C26">
              <w:rPr>
                <w:rFonts w:asciiTheme="minorHAnsi" w:hAnsiTheme="minorHAnsi"/>
                <w:b/>
                <w:lang w:val="en-US" w:eastAsia="en-GB"/>
              </w:rPr>
              <w:t xml:space="preserve"> per annum</w:t>
            </w:r>
            <w:r w:rsidR="00EF481E" w:rsidRPr="000C6C26">
              <w:rPr>
                <w:rFonts w:asciiTheme="minorHAnsi" w:hAnsiTheme="minorHAnsi"/>
                <w:b/>
                <w:lang w:val="en-US" w:eastAsia="en-GB"/>
              </w:rPr>
              <w:t>*</w:t>
            </w:r>
            <w:r w:rsidR="00A558A7" w:rsidRPr="000C6C26">
              <w:rPr>
                <w:rFonts w:asciiTheme="minorHAnsi" w:hAnsiTheme="minorHAnsi"/>
                <w:b/>
                <w:lang w:val="en-US" w:eastAsia="en-GB"/>
              </w:rPr>
              <w:t xml:space="preserve"> </w:t>
            </w:r>
          </w:p>
          <w:p w14:paraId="35BBCFDA" w14:textId="77777777" w:rsidR="00A558A7" w:rsidRPr="002D0370" w:rsidRDefault="00A558A7" w:rsidP="000C6C26">
            <w:pPr>
              <w:spacing w:after="0" w:line="240" w:lineRule="auto"/>
              <w:rPr>
                <w:rFonts w:asciiTheme="minorHAnsi" w:hAnsiTheme="minorHAnsi"/>
                <w:lang w:val="en-US" w:eastAsia="en-GB"/>
              </w:rPr>
            </w:pPr>
            <w:r w:rsidRPr="002D0370">
              <w:rPr>
                <w:rFonts w:asciiTheme="minorHAnsi" w:hAnsiTheme="minorHAnsi"/>
                <w:lang w:val="en-US" w:eastAsia="en-GB"/>
              </w:rPr>
              <w:t xml:space="preserve">(based on purchasing a 2 bedroom partial ownership flat at </w:t>
            </w:r>
            <w:proofErr w:type="spellStart"/>
            <w:r w:rsidRPr="002D0370">
              <w:rPr>
                <w:rFonts w:asciiTheme="minorHAnsi" w:hAnsiTheme="minorHAnsi"/>
                <w:lang w:val="en-US" w:eastAsia="en-GB"/>
              </w:rPr>
              <w:t>Cour</w:t>
            </w:r>
            <w:proofErr w:type="spellEnd"/>
            <w:r w:rsidRPr="002D0370">
              <w:rPr>
                <w:rFonts w:asciiTheme="minorHAnsi" w:hAnsiTheme="minorHAnsi"/>
                <w:lang w:val="en-US" w:eastAsia="en-GB"/>
              </w:rPr>
              <w:t xml:space="preserve"> Du Parc valued at £</w:t>
            </w:r>
            <w:proofErr w:type="gramStart"/>
            <w:r w:rsidRPr="002D0370">
              <w:rPr>
                <w:rFonts w:asciiTheme="minorHAnsi" w:hAnsiTheme="minorHAnsi"/>
                <w:lang w:val="en-US" w:eastAsia="en-GB"/>
              </w:rPr>
              <w:t>275,000  in</w:t>
            </w:r>
            <w:proofErr w:type="gramEnd"/>
            <w:r w:rsidRPr="002D0370">
              <w:rPr>
                <w:rFonts w:asciiTheme="minorHAnsi" w:hAnsiTheme="minorHAnsi"/>
                <w:lang w:val="en-US" w:eastAsia="en-GB"/>
              </w:rPr>
              <w:t xml:space="preserve"> May 2018)  </w:t>
            </w:r>
          </w:p>
        </w:tc>
      </w:tr>
      <w:tr w:rsidR="002D0370" w:rsidRPr="002D0370" w14:paraId="092F87BE" w14:textId="77777777" w:rsidTr="000C6C26">
        <w:tc>
          <w:tcPr>
            <w:tcW w:w="2976" w:type="dxa"/>
          </w:tcPr>
          <w:p w14:paraId="03AF9930" w14:textId="77777777" w:rsidR="00A558A7" w:rsidRPr="002D0370" w:rsidRDefault="00A558A7" w:rsidP="000C6C26">
            <w:pPr>
              <w:spacing w:after="0" w:line="240" w:lineRule="auto"/>
              <w:rPr>
                <w:rFonts w:asciiTheme="minorHAnsi" w:hAnsiTheme="minorHAnsi"/>
                <w:b/>
                <w:lang w:val="en-US" w:eastAsia="en-GB"/>
              </w:rPr>
            </w:pPr>
            <w:proofErr w:type="gramStart"/>
            <w:r w:rsidRPr="002D0370">
              <w:rPr>
                <w:rFonts w:asciiTheme="minorHAnsi" w:hAnsiTheme="minorHAnsi"/>
                <w:b/>
                <w:lang w:val="en-US" w:eastAsia="en-GB"/>
              </w:rPr>
              <w:t xml:space="preserve">2 </w:t>
            </w:r>
            <w:r w:rsidR="00D30192">
              <w:rPr>
                <w:rFonts w:asciiTheme="minorHAnsi" w:hAnsiTheme="minorHAnsi"/>
                <w:b/>
                <w:lang w:val="en-US" w:eastAsia="en-GB"/>
              </w:rPr>
              <w:t>b</w:t>
            </w:r>
            <w:r w:rsidRPr="002D0370">
              <w:rPr>
                <w:rFonts w:asciiTheme="minorHAnsi" w:hAnsiTheme="minorHAnsi"/>
                <w:b/>
                <w:lang w:val="en-US" w:eastAsia="en-GB"/>
              </w:rPr>
              <w:t>edroom</w:t>
            </w:r>
            <w:proofErr w:type="gramEnd"/>
            <w:r w:rsidRPr="002D0370">
              <w:rPr>
                <w:rFonts w:asciiTheme="minorHAnsi" w:hAnsiTheme="minorHAnsi"/>
                <w:b/>
                <w:lang w:val="en-US" w:eastAsia="en-GB"/>
              </w:rPr>
              <w:t xml:space="preserve"> </w:t>
            </w:r>
            <w:r w:rsidR="00D30192">
              <w:rPr>
                <w:rFonts w:asciiTheme="minorHAnsi" w:hAnsiTheme="minorHAnsi"/>
                <w:b/>
                <w:lang w:val="en-US" w:eastAsia="en-GB"/>
              </w:rPr>
              <w:t>h</w:t>
            </w:r>
            <w:r w:rsidRPr="002D0370">
              <w:rPr>
                <w:rFonts w:asciiTheme="minorHAnsi" w:hAnsiTheme="minorHAnsi"/>
                <w:b/>
                <w:lang w:val="en-US" w:eastAsia="en-GB"/>
              </w:rPr>
              <w:t>ouse</w:t>
            </w:r>
          </w:p>
        </w:tc>
        <w:tc>
          <w:tcPr>
            <w:tcW w:w="5387" w:type="dxa"/>
          </w:tcPr>
          <w:p w14:paraId="02948BC0" w14:textId="77777777" w:rsidR="009C43DC" w:rsidRPr="000C6C26" w:rsidRDefault="00174FE7" w:rsidP="000C6C26">
            <w:pPr>
              <w:spacing w:after="0" w:line="240" w:lineRule="auto"/>
              <w:rPr>
                <w:rFonts w:asciiTheme="minorHAnsi" w:hAnsiTheme="minorHAnsi"/>
                <w:b/>
                <w:lang w:val="en-US" w:eastAsia="en-GB"/>
              </w:rPr>
            </w:pPr>
            <w:r w:rsidRPr="000C6C26">
              <w:rPr>
                <w:rFonts w:asciiTheme="minorHAnsi" w:hAnsiTheme="minorHAnsi"/>
                <w:b/>
                <w:lang w:val="en-US" w:eastAsia="en-GB"/>
              </w:rPr>
              <w:t>£34,500</w:t>
            </w:r>
            <w:r w:rsidR="00A558A7" w:rsidRPr="000C6C26">
              <w:rPr>
                <w:rFonts w:asciiTheme="minorHAnsi" w:hAnsiTheme="minorHAnsi"/>
                <w:b/>
                <w:lang w:val="en-US" w:eastAsia="en-GB"/>
              </w:rPr>
              <w:t xml:space="preserve"> per annum</w:t>
            </w:r>
            <w:r w:rsidR="00EF481E" w:rsidRPr="000C6C26">
              <w:rPr>
                <w:rFonts w:asciiTheme="minorHAnsi" w:hAnsiTheme="minorHAnsi"/>
                <w:b/>
                <w:lang w:val="en-US" w:eastAsia="en-GB"/>
              </w:rPr>
              <w:t>*</w:t>
            </w:r>
            <w:r w:rsidR="00A558A7" w:rsidRPr="000C6C26">
              <w:rPr>
                <w:rFonts w:asciiTheme="minorHAnsi" w:hAnsiTheme="minorHAnsi"/>
                <w:b/>
                <w:lang w:val="en-US" w:eastAsia="en-GB"/>
              </w:rPr>
              <w:t xml:space="preserve"> </w:t>
            </w:r>
          </w:p>
          <w:p w14:paraId="17C20466" w14:textId="77777777" w:rsidR="00A558A7" w:rsidRPr="002D0370" w:rsidRDefault="00A558A7" w:rsidP="000C6C26">
            <w:pPr>
              <w:spacing w:after="0" w:line="240" w:lineRule="auto"/>
              <w:rPr>
                <w:rFonts w:asciiTheme="minorHAnsi" w:hAnsiTheme="minorHAnsi"/>
                <w:lang w:val="en-US" w:eastAsia="en-GB"/>
              </w:rPr>
            </w:pPr>
            <w:r w:rsidRPr="002D0370">
              <w:rPr>
                <w:rFonts w:asciiTheme="minorHAnsi" w:hAnsiTheme="minorHAnsi"/>
                <w:lang w:val="en-US" w:eastAsia="en-GB"/>
              </w:rPr>
              <w:t xml:space="preserve">(based on purchasing a </w:t>
            </w:r>
            <w:proofErr w:type="gramStart"/>
            <w:r w:rsidRPr="002D0370">
              <w:rPr>
                <w:rFonts w:asciiTheme="minorHAnsi" w:hAnsiTheme="minorHAnsi"/>
                <w:lang w:val="en-US" w:eastAsia="en-GB"/>
              </w:rPr>
              <w:t>2 bedroom</w:t>
            </w:r>
            <w:proofErr w:type="gramEnd"/>
            <w:r w:rsidRPr="002D0370">
              <w:rPr>
                <w:rFonts w:asciiTheme="minorHAnsi" w:hAnsiTheme="minorHAnsi"/>
                <w:lang w:val="en-US" w:eastAsia="en-GB"/>
              </w:rPr>
              <w:t xml:space="preserve"> partial ownership house at </w:t>
            </w:r>
            <w:proofErr w:type="spellStart"/>
            <w:r w:rsidRPr="002D0370">
              <w:rPr>
                <w:rFonts w:asciiTheme="minorHAnsi" w:hAnsiTheme="minorHAnsi"/>
                <w:lang w:val="en-US" w:eastAsia="en-GB"/>
              </w:rPr>
              <w:t>Hougue</w:t>
            </w:r>
            <w:proofErr w:type="spellEnd"/>
            <w:r w:rsidRPr="002D0370">
              <w:rPr>
                <w:rFonts w:asciiTheme="minorHAnsi" w:hAnsiTheme="minorHAnsi"/>
                <w:lang w:val="en-US" w:eastAsia="en-GB"/>
              </w:rPr>
              <w:t xml:space="preserve"> a la </w:t>
            </w:r>
            <w:proofErr w:type="spellStart"/>
            <w:r w:rsidRPr="002D0370">
              <w:rPr>
                <w:rFonts w:asciiTheme="minorHAnsi" w:hAnsiTheme="minorHAnsi"/>
                <w:lang w:val="en-US" w:eastAsia="en-GB"/>
              </w:rPr>
              <w:t>Perre</w:t>
            </w:r>
            <w:proofErr w:type="spellEnd"/>
            <w:r w:rsidRPr="002D0370">
              <w:rPr>
                <w:rFonts w:asciiTheme="minorHAnsi" w:hAnsiTheme="minorHAnsi"/>
                <w:lang w:val="en-US" w:eastAsia="en-GB"/>
              </w:rPr>
              <w:t xml:space="preserve"> valued at £345,000 in February 2018)</w:t>
            </w:r>
          </w:p>
        </w:tc>
      </w:tr>
      <w:tr w:rsidR="002D0370" w:rsidRPr="002D0370" w14:paraId="2A0C3544" w14:textId="77777777" w:rsidTr="000C6C26">
        <w:tc>
          <w:tcPr>
            <w:tcW w:w="2976" w:type="dxa"/>
          </w:tcPr>
          <w:p w14:paraId="7F772C03" w14:textId="77777777" w:rsidR="000C6C26" w:rsidRDefault="00A558A7" w:rsidP="000C6C26">
            <w:pPr>
              <w:spacing w:after="0" w:line="240" w:lineRule="auto"/>
              <w:rPr>
                <w:rFonts w:asciiTheme="minorHAnsi" w:hAnsiTheme="minorHAnsi"/>
                <w:b/>
                <w:lang w:val="en-US" w:eastAsia="en-GB"/>
              </w:rPr>
            </w:pPr>
            <w:proofErr w:type="gramStart"/>
            <w:r w:rsidRPr="002D0370">
              <w:rPr>
                <w:rFonts w:asciiTheme="minorHAnsi" w:hAnsiTheme="minorHAnsi"/>
                <w:b/>
                <w:lang w:val="en-US" w:eastAsia="en-GB"/>
              </w:rPr>
              <w:t xml:space="preserve">3 </w:t>
            </w:r>
            <w:r w:rsidR="00D30192">
              <w:rPr>
                <w:rFonts w:asciiTheme="minorHAnsi" w:hAnsiTheme="minorHAnsi"/>
                <w:b/>
                <w:lang w:val="en-US" w:eastAsia="en-GB"/>
              </w:rPr>
              <w:t>b</w:t>
            </w:r>
            <w:r w:rsidRPr="002D0370">
              <w:rPr>
                <w:rFonts w:asciiTheme="minorHAnsi" w:hAnsiTheme="minorHAnsi"/>
                <w:b/>
                <w:lang w:val="en-US" w:eastAsia="en-GB"/>
              </w:rPr>
              <w:t>edroom</w:t>
            </w:r>
            <w:proofErr w:type="gramEnd"/>
            <w:r w:rsidRPr="002D0370">
              <w:rPr>
                <w:rFonts w:asciiTheme="minorHAnsi" w:hAnsiTheme="minorHAnsi"/>
                <w:b/>
                <w:lang w:val="en-US" w:eastAsia="en-GB"/>
              </w:rPr>
              <w:t xml:space="preserve"> </w:t>
            </w:r>
            <w:r w:rsidR="00D30192">
              <w:rPr>
                <w:rFonts w:asciiTheme="minorHAnsi" w:hAnsiTheme="minorHAnsi"/>
                <w:b/>
                <w:lang w:val="en-US" w:eastAsia="en-GB"/>
              </w:rPr>
              <w:t>p</w:t>
            </w:r>
            <w:r w:rsidRPr="002D0370">
              <w:rPr>
                <w:rFonts w:asciiTheme="minorHAnsi" w:hAnsiTheme="minorHAnsi"/>
                <w:b/>
                <w:lang w:val="en-US" w:eastAsia="en-GB"/>
              </w:rPr>
              <w:t xml:space="preserve">roperty </w:t>
            </w:r>
          </w:p>
          <w:p w14:paraId="19E076FE" w14:textId="77777777" w:rsidR="00A558A7" w:rsidRPr="002D0370" w:rsidRDefault="00A558A7" w:rsidP="000C6C26">
            <w:pPr>
              <w:spacing w:after="0" w:line="240" w:lineRule="auto"/>
              <w:rPr>
                <w:rFonts w:asciiTheme="minorHAnsi" w:hAnsiTheme="minorHAnsi"/>
                <w:b/>
                <w:lang w:val="en-US" w:eastAsia="en-GB"/>
              </w:rPr>
            </w:pPr>
            <w:r w:rsidRPr="002D0370">
              <w:rPr>
                <w:rFonts w:asciiTheme="minorHAnsi" w:hAnsiTheme="minorHAnsi"/>
                <w:b/>
                <w:lang w:val="en-US" w:eastAsia="en-GB"/>
              </w:rPr>
              <w:t>(with a flat below and limited parking)</w:t>
            </w:r>
          </w:p>
        </w:tc>
        <w:tc>
          <w:tcPr>
            <w:tcW w:w="5387" w:type="dxa"/>
          </w:tcPr>
          <w:p w14:paraId="5341BCB9" w14:textId="77777777" w:rsidR="009C43DC" w:rsidRPr="000C6C26" w:rsidRDefault="00174FE7" w:rsidP="000C6C26">
            <w:pPr>
              <w:spacing w:after="0" w:line="240" w:lineRule="auto"/>
              <w:rPr>
                <w:rFonts w:asciiTheme="minorHAnsi" w:hAnsiTheme="minorHAnsi"/>
                <w:b/>
                <w:lang w:val="en-US" w:eastAsia="en-GB"/>
              </w:rPr>
            </w:pPr>
            <w:r w:rsidRPr="000C6C26">
              <w:rPr>
                <w:rFonts w:asciiTheme="minorHAnsi" w:hAnsiTheme="minorHAnsi"/>
                <w:b/>
                <w:lang w:val="en-US" w:eastAsia="en-GB"/>
              </w:rPr>
              <w:t>£33,500</w:t>
            </w:r>
            <w:r w:rsidR="00A558A7" w:rsidRPr="000C6C26">
              <w:rPr>
                <w:rFonts w:asciiTheme="minorHAnsi" w:hAnsiTheme="minorHAnsi"/>
                <w:b/>
                <w:lang w:val="en-US" w:eastAsia="en-GB"/>
              </w:rPr>
              <w:t xml:space="preserve"> per annum</w:t>
            </w:r>
            <w:r w:rsidR="00EF481E" w:rsidRPr="000C6C26">
              <w:rPr>
                <w:rFonts w:asciiTheme="minorHAnsi" w:hAnsiTheme="minorHAnsi"/>
                <w:b/>
                <w:lang w:val="en-US" w:eastAsia="en-GB"/>
              </w:rPr>
              <w:t>*</w:t>
            </w:r>
            <w:r w:rsidR="00A558A7" w:rsidRPr="000C6C26">
              <w:rPr>
                <w:rFonts w:asciiTheme="minorHAnsi" w:hAnsiTheme="minorHAnsi"/>
                <w:b/>
                <w:lang w:val="en-US" w:eastAsia="en-GB"/>
              </w:rPr>
              <w:t xml:space="preserve"> </w:t>
            </w:r>
          </w:p>
          <w:p w14:paraId="1BF1E5DE" w14:textId="77777777" w:rsidR="000C6C26" w:rsidRPr="002D0370" w:rsidRDefault="00A558A7" w:rsidP="000C6C26">
            <w:pPr>
              <w:spacing w:after="0" w:line="240" w:lineRule="auto"/>
              <w:rPr>
                <w:rFonts w:asciiTheme="minorHAnsi" w:hAnsiTheme="minorHAnsi"/>
                <w:lang w:val="en-US" w:eastAsia="en-GB"/>
              </w:rPr>
            </w:pPr>
            <w:r w:rsidRPr="002D0370">
              <w:rPr>
                <w:rFonts w:asciiTheme="minorHAnsi" w:hAnsiTheme="minorHAnsi"/>
                <w:lang w:val="en-US" w:eastAsia="en-GB"/>
              </w:rPr>
              <w:t xml:space="preserve">(based on purchasing a </w:t>
            </w:r>
            <w:proofErr w:type="gramStart"/>
            <w:r w:rsidRPr="002D0370">
              <w:rPr>
                <w:rFonts w:asciiTheme="minorHAnsi" w:hAnsiTheme="minorHAnsi"/>
                <w:lang w:val="en-US" w:eastAsia="en-GB"/>
              </w:rPr>
              <w:t>3 bedroom</w:t>
            </w:r>
            <w:proofErr w:type="gramEnd"/>
            <w:r w:rsidRPr="002D0370">
              <w:rPr>
                <w:rFonts w:asciiTheme="minorHAnsi" w:hAnsiTheme="minorHAnsi"/>
                <w:lang w:val="en-US" w:eastAsia="en-GB"/>
              </w:rPr>
              <w:t xml:space="preserve"> partial</w:t>
            </w:r>
            <w:r w:rsidR="00D32037">
              <w:rPr>
                <w:rFonts w:asciiTheme="minorHAnsi" w:hAnsiTheme="minorHAnsi"/>
                <w:lang w:val="en-US" w:eastAsia="en-GB"/>
              </w:rPr>
              <w:t xml:space="preserve"> </w:t>
            </w:r>
            <w:r w:rsidR="000F18E6">
              <w:rPr>
                <w:rFonts w:asciiTheme="minorHAnsi" w:hAnsiTheme="minorHAnsi"/>
                <w:lang w:val="en-US" w:eastAsia="en-GB"/>
              </w:rPr>
              <w:t>ownership</w:t>
            </w:r>
            <w:r w:rsidRPr="002D0370">
              <w:rPr>
                <w:rFonts w:asciiTheme="minorHAnsi" w:hAnsiTheme="minorHAnsi"/>
                <w:lang w:val="en-US" w:eastAsia="en-GB"/>
              </w:rPr>
              <w:t xml:space="preserve"> property at Roseville valued at £335,000 in January 2016)</w:t>
            </w:r>
          </w:p>
        </w:tc>
      </w:tr>
      <w:tr w:rsidR="002D0370" w:rsidRPr="002D0370" w14:paraId="3E960BC0" w14:textId="77777777" w:rsidTr="000C6C26">
        <w:tc>
          <w:tcPr>
            <w:tcW w:w="2976" w:type="dxa"/>
          </w:tcPr>
          <w:p w14:paraId="31642D59" w14:textId="77777777" w:rsidR="00A558A7" w:rsidRPr="002D0370" w:rsidRDefault="00A558A7" w:rsidP="000C6C26">
            <w:pPr>
              <w:spacing w:after="0" w:line="240" w:lineRule="auto"/>
              <w:rPr>
                <w:rFonts w:asciiTheme="minorHAnsi" w:hAnsiTheme="minorHAnsi"/>
                <w:b/>
                <w:lang w:val="en-US" w:eastAsia="en-GB"/>
              </w:rPr>
            </w:pPr>
            <w:proofErr w:type="gramStart"/>
            <w:r w:rsidRPr="002D0370">
              <w:rPr>
                <w:rFonts w:asciiTheme="minorHAnsi" w:hAnsiTheme="minorHAnsi"/>
                <w:b/>
                <w:lang w:val="en-US" w:eastAsia="en-GB"/>
              </w:rPr>
              <w:t xml:space="preserve">3 </w:t>
            </w:r>
            <w:r w:rsidR="00D30192">
              <w:rPr>
                <w:rFonts w:asciiTheme="minorHAnsi" w:hAnsiTheme="minorHAnsi"/>
                <w:b/>
                <w:lang w:val="en-US" w:eastAsia="en-GB"/>
              </w:rPr>
              <w:t>b</w:t>
            </w:r>
            <w:r w:rsidRPr="002D0370">
              <w:rPr>
                <w:rFonts w:asciiTheme="minorHAnsi" w:hAnsiTheme="minorHAnsi"/>
                <w:b/>
                <w:lang w:val="en-US" w:eastAsia="en-GB"/>
              </w:rPr>
              <w:t>edroom</w:t>
            </w:r>
            <w:proofErr w:type="gramEnd"/>
            <w:r w:rsidRPr="002D0370">
              <w:rPr>
                <w:rFonts w:asciiTheme="minorHAnsi" w:hAnsiTheme="minorHAnsi"/>
                <w:b/>
                <w:lang w:val="en-US" w:eastAsia="en-GB"/>
              </w:rPr>
              <w:t xml:space="preserve"> </w:t>
            </w:r>
            <w:r w:rsidR="00D30192">
              <w:rPr>
                <w:rFonts w:asciiTheme="minorHAnsi" w:hAnsiTheme="minorHAnsi"/>
                <w:b/>
                <w:lang w:val="en-US" w:eastAsia="en-GB"/>
              </w:rPr>
              <w:t>h</w:t>
            </w:r>
            <w:r w:rsidRPr="002D0370">
              <w:rPr>
                <w:rFonts w:asciiTheme="minorHAnsi" w:hAnsiTheme="minorHAnsi"/>
                <w:b/>
                <w:lang w:val="en-US" w:eastAsia="en-GB"/>
              </w:rPr>
              <w:t>ouse</w:t>
            </w:r>
          </w:p>
        </w:tc>
        <w:tc>
          <w:tcPr>
            <w:tcW w:w="5387" w:type="dxa"/>
          </w:tcPr>
          <w:p w14:paraId="6B2C7949" w14:textId="77777777" w:rsidR="009C43DC" w:rsidRPr="000C6C26" w:rsidRDefault="00A558A7" w:rsidP="000C6C26">
            <w:pPr>
              <w:spacing w:after="0" w:line="240" w:lineRule="auto"/>
              <w:rPr>
                <w:rFonts w:asciiTheme="minorHAnsi" w:hAnsiTheme="minorHAnsi"/>
                <w:b/>
                <w:lang w:val="en-US" w:eastAsia="en-GB"/>
              </w:rPr>
            </w:pPr>
            <w:r w:rsidRPr="000C6C26">
              <w:rPr>
                <w:rFonts w:asciiTheme="minorHAnsi" w:hAnsiTheme="minorHAnsi"/>
                <w:b/>
                <w:lang w:val="en-US" w:eastAsia="en-GB"/>
              </w:rPr>
              <w:t>£37,000 per annum</w:t>
            </w:r>
            <w:r w:rsidR="00EF481E" w:rsidRPr="000C6C26">
              <w:rPr>
                <w:rFonts w:asciiTheme="minorHAnsi" w:hAnsiTheme="minorHAnsi"/>
                <w:b/>
                <w:lang w:val="en-US" w:eastAsia="en-GB"/>
              </w:rPr>
              <w:t>*</w:t>
            </w:r>
            <w:r w:rsidRPr="000C6C26">
              <w:rPr>
                <w:rFonts w:asciiTheme="minorHAnsi" w:hAnsiTheme="minorHAnsi"/>
                <w:b/>
                <w:lang w:val="en-US" w:eastAsia="en-GB"/>
              </w:rPr>
              <w:t xml:space="preserve"> </w:t>
            </w:r>
          </w:p>
          <w:p w14:paraId="2435CA13" w14:textId="77777777" w:rsidR="00CE2481" w:rsidRPr="002D0370" w:rsidRDefault="00A558A7" w:rsidP="000C6C26">
            <w:pPr>
              <w:spacing w:after="0" w:line="240" w:lineRule="auto"/>
              <w:rPr>
                <w:rFonts w:asciiTheme="minorHAnsi" w:hAnsiTheme="minorHAnsi"/>
                <w:lang w:val="en-US" w:eastAsia="en-GB"/>
              </w:rPr>
            </w:pPr>
            <w:r w:rsidRPr="002D0370">
              <w:rPr>
                <w:rFonts w:asciiTheme="minorHAnsi" w:hAnsiTheme="minorHAnsi"/>
                <w:lang w:val="en-US" w:eastAsia="en-GB"/>
              </w:rPr>
              <w:t xml:space="preserve">(based on purchasing a </w:t>
            </w:r>
            <w:proofErr w:type="gramStart"/>
            <w:r w:rsidRPr="002D0370">
              <w:rPr>
                <w:rFonts w:asciiTheme="minorHAnsi" w:hAnsiTheme="minorHAnsi"/>
                <w:lang w:val="en-US" w:eastAsia="en-GB"/>
              </w:rPr>
              <w:t>3 bedroom</w:t>
            </w:r>
            <w:proofErr w:type="gramEnd"/>
            <w:r w:rsidRPr="002D0370">
              <w:rPr>
                <w:rFonts w:asciiTheme="minorHAnsi" w:hAnsiTheme="minorHAnsi"/>
                <w:lang w:val="en-US" w:eastAsia="en-GB"/>
              </w:rPr>
              <w:t xml:space="preserve"> partial ownership house at Rue </w:t>
            </w:r>
            <w:proofErr w:type="spellStart"/>
            <w:r w:rsidRPr="002D0370">
              <w:rPr>
                <w:rFonts w:asciiTheme="minorHAnsi" w:hAnsiTheme="minorHAnsi"/>
                <w:lang w:val="en-US" w:eastAsia="en-GB"/>
              </w:rPr>
              <w:t>Jamouneau</w:t>
            </w:r>
            <w:proofErr w:type="spellEnd"/>
            <w:r w:rsidRPr="002D0370">
              <w:rPr>
                <w:rFonts w:asciiTheme="minorHAnsi" w:hAnsiTheme="minorHAnsi"/>
                <w:lang w:val="en-US" w:eastAsia="en-GB"/>
              </w:rPr>
              <w:t xml:space="preserve"> valued at £370,000 in April 2017)</w:t>
            </w:r>
          </w:p>
        </w:tc>
      </w:tr>
      <w:tr w:rsidR="002D0370" w:rsidRPr="002D0370" w14:paraId="6CBD5421" w14:textId="77777777" w:rsidTr="000C6C26">
        <w:tc>
          <w:tcPr>
            <w:tcW w:w="2976" w:type="dxa"/>
          </w:tcPr>
          <w:p w14:paraId="1D4D9E38" w14:textId="77777777" w:rsidR="00A558A7" w:rsidRPr="002D0370" w:rsidRDefault="00A558A7" w:rsidP="000C6C26">
            <w:pPr>
              <w:spacing w:after="0" w:line="240" w:lineRule="auto"/>
              <w:rPr>
                <w:rFonts w:asciiTheme="minorHAnsi" w:hAnsiTheme="minorHAnsi"/>
                <w:b/>
                <w:lang w:val="en-US" w:eastAsia="en-GB"/>
              </w:rPr>
            </w:pPr>
            <w:proofErr w:type="gramStart"/>
            <w:r w:rsidRPr="002D0370">
              <w:rPr>
                <w:rFonts w:asciiTheme="minorHAnsi" w:hAnsiTheme="minorHAnsi"/>
                <w:b/>
                <w:lang w:val="en-US" w:eastAsia="en-GB"/>
              </w:rPr>
              <w:t xml:space="preserve">4 </w:t>
            </w:r>
            <w:r w:rsidR="00D30192">
              <w:rPr>
                <w:rFonts w:asciiTheme="minorHAnsi" w:hAnsiTheme="minorHAnsi"/>
                <w:b/>
                <w:lang w:val="en-US" w:eastAsia="en-GB"/>
              </w:rPr>
              <w:t>b</w:t>
            </w:r>
            <w:r w:rsidRPr="002D0370">
              <w:rPr>
                <w:rFonts w:asciiTheme="minorHAnsi" w:hAnsiTheme="minorHAnsi"/>
                <w:b/>
                <w:lang w:val="en-US" w:eastAsia="en-GB"/>
              </w:rPr>
              <w:t>edroom</w:t>
            </w:r>
            <w:proofErr w:type="gramEnd"/>
            <w:r w:rsidRPr="002D0370">
              <w:rPr>
                <w:rFonts w:asciiTheme="minorHAnsi" w:hAnsiTheme="minorHAnsi"/>
                <w:b/>
                <w:lang w:val="en-US" w:eastAsia="en-GB"/>
              </w:rPr>
              <w:t xml:space="preserve"> </w:t>
            </w:r>
            <w:r w:rsidR="00D30192">
              <w:rPr>
                <w:rFonts w:asciiTheme="minorHAnsi" w:hAnsiTheme="minorHAnsi"/>
                <w:b/>
                <w:lang w:val="en-US" w:eastAsia="en-GB"/>
              </w:rPr>
              <w:t>h</w:t>
            </w:r>
            <w:r w:rsidRPr="002D0370">
              <w:rPr>
                <w:rFonts w:asciiTheme="minorHAnsi" w:hAnsiTheme="minorHAnsi"/>
                <w:b/>
                <w:lang w:val="en-US" w:eastAsia="en-GB"/>
              </w:rPr>
              <w:t>ouse</w:t>
            </w:r>
          </w:p>
        </w:tc>
        <w:tc>
          <w:tcPr>
            <w:tcW w:w="5387" w:type="dxa"/>
          </w:tcPr>
          <w:p w14:paraId="45BB792D" w14:textId="77777777" w:rsidR="009C43DC" w:rsidRPr="000C6C26" w:rsidRDefault="00A558A7" w:rsidP="000C6C26">
            <w:pPr>
              <w:spacing w:after="0" w:line="240" w:lineRule="auto"/>
              <w:rPr>
                <w:rFonts w:asciiTheme="minorHAnsi" w:hAnsiTheme="minorHAnsi"/>
                <w:b/>
                <w:lang w:val="en-US" w:eastAsia="en-GB"/>
              </w:rPr>
            </w:pPr>
            <w:r w:rsidRPr="000C6C26">
              <w:rPr>
                <w:rFonts w:asciiTheme="minorHAnsi" w:hAnsiTheme="minorHAnsi"/>
                <w:b/>
                <w:lang w:val="en-US" w:eastAsia="en-GB"/>
              </w:rPr>
              <w:t>£41,250 per annum</w:t>
            </w:r>
            <w:r w:rsidR="00EF481E" w:rsidRPr="000C6C26">
              <w:rPr>
                <w:rFonts w:asciiTheme="minorHAnsi" w:hAnsiTheme="minorHAnsi"/>
                <w:b/>
                <w:lang w:val="en-US" w:eastAsia="en-GB"/>
              </w:rPr>
              <w:t>*</w:t>
            </w:r>
            <w:r w:rsidRPr="000C6C26">
              <w:rPr>
                <w:rFonts w:asciiTheme="minorHAnsi" w:hAnsiTheme="minorHAnsi"/>
                <w:b/>
                <w:lang w:val="en-US" w:eastAsia="en-GB"/>
              </w:rPr>
              <w:t xml:space="preserve"> </w:t>
            </w:r>
          </w:p>
          <w:p w14:paraId="44247AFB" w14:textId="77777777" w:rsidR="00A558A7" w:rsidRDefault="00A558A7" w:rsidP="000C6C26">
            <w:pPr>
              <w:spacing w:after="0" w:line="240" w:lineRule="auto"/>
              <w:rPr>
                <w:rFonts w:asciiTheme="minorHAnsi" w:hAnsiTheme="minorHAnsi"/>
                <w:lang w:val="en-US" w:eastAsia="en-GB"/>
              </w:rPr>
            </w:pPr>
            <w:r w:rsidRPr="002D0370">
              <w:rPr>
                <w:rFonts w:asciiTheme="minorHAnsi" w:hAnsiTheme="minorHAnsi"/>
                <w:lang w:val="en-US" w:eastAsia="en-GB"/>
              </w:rPr>
              <w:t xml:space="preserve">(based on purchasing a </w:t>
            </w:r>
            <w:proofErr w:type="gramStart"/>
            <w:r w:rsidRPr="002D0370">
              <w:rPr>
                <w:rFonts w:asciiTheme="minorHAnsi" w:hAnsiTheme="minorHAnsi"/>
                <w:lang w:val="en-US" w:eastAsia="en-GB"/>
              </w:rPr>
              <w:t>4 bedroom</w:t>
            </w:r>
            <w:proofErr w:type="gramEnd"/>
            <w:r w:rsidRPr="002D0370">
              <w:rPr>
                <w:rFonts w:asciiTheme="minorHAnsi" w:hAnsiTheme="minorHAnsi"/>
                <w:lang w:val="en-US" w:eastAsia="en-GB"/>
              </w:rPr>
              <w:t xml:space="preserve"> partial ownership house at Roseville valued at £412,500 in March 2017). </w:t>
            </w:r>
          </w:p>
          <w:p w14:paraId="468EBB89" w14:textId="77777777" w:rsidR="007705AE" w:rsidRPr="002D0370" w:rsidRDefault="007705AE" w:rsidP="000C6C26">
            <w:pPr>
              <w:spacing w:after="0" w:line="240" w:lineRule="auto"/>
              <w:rPr>
                <w:rFonts w:asciiTheme="minorHAnsi" w:hAnsiTheme="minorHAnsi"/>
                <w:lang w:val="en-US" w:eastAsia="en-GB"/>
              </w:rPr>
            </w:pPr>
          </w:p>
        </w:tc>
      </w:tr>
    </w:tbl>
    <w:p w14:paraId="36515C44" w14:textId="77777777" w:rsidR="00A558A7" w:rsidRPr="007705AE" w:rsidRDefault="005A4661" w:rsidP="007705AE">
      <w:pPr>
        <w:numPr>
          <w:ilvl w:val="0"/>
          <w:numId w:val="31"/>
        </w:numPr>
        <w:suppressAutoHyphens/>
        <w:spacing w:after="0" w:line="240" w:lineRule="auto"/>
        <w:ind w:hanging="578"/>
        <w:rPr>
          <w:rFonts w:asciiTheme="minorHAnsi" w:eastAsia="Times New Roman" w:hAnsiTheme="minorHAnsi" w:cs="Tahoma"/>
          <w:spacing w:val="-3"/>
          <w:lang w:eastAsia="en-GB"/>
        </w:rPr>
      </w:pPr>
      <w:r w:rsidRPr="007705AE">
        <w:rPr>
          <w:rFonts w:asciiTheme="minorHAnsi" w:eastAsia="Times New Roman" w:hAnsiTheme="minorHAnsi" w:cs="Tahoma"/>
          <w:spacing w:val="-3"/>
          <w:lang w:eastAsia="en-GB"/>
        </w:rPr>
        <w:t xml:space="preserve">Applicants must have </w:t>
      </w:r>
      <w:r w:rsidR="00A558A7" w:rsidRPr="007705AE">
        <w:rPr>
          <w:rFonts w:asciiTheme="minorHAnsi" w:eastAsia="Times New Roman" w:hAnsiTheme="minorHAnsi" w:cs="Tahoma"/>
          <w:spacing w:val="-3"/>
          <w:lang w:eastAsia="en-GB"/>
        </w:rPr>
        <w:t>a sole or joint income of less than:</w:t>
      </w:r>
    </w:p>
    <w:p w14:paraId="6A4D744B" w14:textId="77777777" w:rsidR="00A558A7" w:rsidRPr="002D0370" w:rsidRDefault="00A558A7" w:rsidP="000C6C26">
      <w:pPr>
        <w:tabs>
          <w:tab w:val="left" w:pos="1276"/>
        </w:tabs>
        <w:suppressAutoHyphens/>
        <w:spacing w:after="0" w:line="240" w:lineRule="auto"/>
        <w:ind w:left="426"/>
        <w:rPr>
          <w:rFonts w:asciiTheme="minorHAnsi" w:eastAsia="Times New Roman" w:hAnsiTheme="minorHAnsi" w:cs="Tahoma"/>
          <w:spacing w:val="-3"/>
          <w:lang w:eastAsia="en-GB"/>
        </w:rPr>
      </w:pPr>
      <w:r w:rsidRPr="002D0370">
        <w:rPr>
          <w:rFonts w:asciiTheme="minorHAnsi" w:eastAsia="Times New Roman" w:hAnsiTheme="minorHAnsi" w:cs="Tahoma"/>
          <w:spacing w:val="-3"/>
          <w:lang w:eastAsia="en-GB"/>
        </w:rPr>
        <w:tab/>
      </w:r>
      <w:r w:rsidRPr="002D0370">
        <w:rPr>
          <w:rFonts w:asciiTheme="minorHAnsi" w:eastAsia="Times New Roman" w:hAnsiTheme="minorHAnsi" w:cs="Tahoma"/>
          <w:spacing w:val="-3"/>
          <w:lang w:eastAsia="en-GB"/>
        </w:rPr>
        <w:tab/>
      </w:r>
    </w:p>
    <w:tbl>
      <w:tblPr>
        <w:tblStyle w:val="TableGrid1"/>
        <w:tblW w:w="8363" w:type="dxa"/>
        <w:tblInd w:w="988" w:type="dxa"/>
        <w:tblLook w:val="04A0" w:firstRow="1" w:lastRow="0" w:firstColumn="1" w:lastColumn="0" w:noHBand="0" w:noVBand="1"/>
      </w:tblPr>
      <w:tblGrid>
        <w:gridCol w:w="2976"/>
        <w:gridCol w:w="5387"/>
      </w:tblGrid>
      <w:tr w:rsidR="002D0370" w:rsidRPr="002D0370" w14:paraId="6C4AC61B" w14:textId="77777777" w:rsidTr="000C6C26">
        <w:tc>
          <w:tcPr>
            <w:tcW w:w="2976" w:type="dxa"/>
          </w:tcPr>
          <w:p w14:paraId="3873480C" w14:textId="77777777" w:rsidR="00A558A7" w:rsidRPr="002D0370" w:rsidRDefault="00A558A7" w:rsidP="000C6C26">
            <w:pPr>
              <w:spacing w:after="0" w:line="240" w:lineRule="auto"/>
              <w:rPr>
                <w:rFonts w:asciiTheme="minorHAnsi" w:hAnsiTheme="minorHAnsi"/>
                <w:b/>
                <w:lang w:val="en-US" w:eastAsia="en-GB"/>
              </w:rPr>
            </w:pPr>
            <w:r w:rsidRPr="002D0370">
              <w:rPr>
                <w:rFonts w:asciiTheme="minorHAnsi" w:hAnsiTheme="minorHAnsi"/>
                <w:b/>
                <w:lang w:val="en-US" w:eastAsia="en-GB"/>
              </w:rPr>
              <w:lastRenderedPageBreak/>
              <w:t>Property Required</w:t>
            </w:r>
          </w:p>
        </w:tc>
        <w:tc>
          <w:tcPr>
            <w:tcW w:w="5387" w:type="dxa"/>
          </w:tcPr>
          <w:p w14:paraId="399FD64B" w14:textId="77777777" w:rsidR="00A558A7" w:rsidRPr="002D0370" w:rsidRDefault="00A558A7" w:rsidP="000C6C26">
            <w:pPr>
              <w:spacing w:after="0" w:line="240" w:lineRule="auto"/>
              <w:rPr>
                <w:rFonts w:asciiTheme="minorHAnsi" w:hAnsiTheme="minorHAnsi"/>
                <w:b/>
                <w:lang w:val="en-US" w:eastAsia="en-GB"/>
              </w:rPr>
            </w:pPr>
            <w:r w:rsidRPr="002D0370">
              <w:rPr>
                <w:rFonts w:asciiTheme="minorHAnsi" w:hAnsiTheme="minorHAnsi"/>
                <w:b/>
                <w:lang w:val="en-US" w:eastAsia="en-GB"/>
              </w:rPr>
              <w:t>Maximum Income Threshold</w:t>
            </w:r>
          </w:p>
          <w:p w14:paraId="43ECBE3B" w14:textId="77777777" w:rsidR="00A558A7" w:rsidRPr="002D0370" w:rsidRDefault="00A558A7" w:rsidP="000C6C26">
            <w:pPr>
              <w:spacing w:after="0" w:line="240" w:lineRule="auto"/>
              <w:rPr>
                <w:rFonts w:asciiTheme="minorHAnsi" w:hAnsiTheme="minorHAnsi"/>
                <w:b/>
                <w:lang w:val="en-US" w:eastAsia="en-GB"/>
              </w:rPr>
            </w:pPr>
          </w:p>
        </w:tc>
      </w:tr>
      <w:tr w:rsidR="002D0370" w:rsidRPr="002D0370" w14:paraId="53D08806" w14:textId="77777777" w:rsidTr="000C6C26">
        <w:tc>
          <w:tcPr>
            <w:tcW w:w="2976" w:type="dxa"/>
          </w:tcPr>
          <w:p w14:paraId="0B9EF080" w14:textId="77777777" w:rsidR="00A558A7" w:rsidRPr="002D0370" w:rsidRDefault="009C43DC" w:rsidP="000C6C26">
            <w:pPr>
              <w:spacing w:after="0" w:line="240" w:lineRule="auto"/>
              <w:rPr>
                <w:rFonts w:asciiTheme="minorHAnsi" w:hAnsiTheme="minorHAnsi"/>
                <w:b/>
                <w:lang w:val="en-US" w:eastAsia="en-GB"/>
              </w:rPr>
            </w:pPr>
            <w:r>
              <w:rPr>
                <w:rFonts w:asciiTheme="minorHAnsi" w:hAnsiTheme="minorHAnsi"/>
                <w:b/>
                <w:lang w:val="en-US" w:eastAsia="en-GB"/>
              </w:rPr>
              <w:t>1 b</w:t>
            </w:r>
            <w:r w:rsidR="00A558A7" w:rsidRPr="002D0370">
              <w:rPr>
                <w:rFonts w:asciiTheme="minorHAnsi" w:hAnsiTheme="minorHAnsi"/>
                <w:b/>
                <w:lang w:val="en-US" w:eastAsia="en-GB"/>
              </w:rPr>
              <w:t>edroom</w:t>
            </w:r>
          </w:p>
          <w:p w14:paraId="6B7D072F" w14:textId="77777777" w:rsidR="00A558A7" w:rsidRPr="002D0370" w:rsidRDefault="00A558A7" w:rsidP="000C6C26">
            <w:pPr>
              <w:spacing w:after="0" w:line="240" w:lineRule="auto"/>
              <w:rPr>
                <w:rFonts w:asciiTheme="minorHAnsi" w:hAnsiTheme="minorHAnsi"/>
                <w:b/>
                <w:lang w:val="en-US" w:eastAsia="en-GB"/>
              </w:rPr>
            </w:pPr>
          </w:p>
        </w:tc>
        <w:tc>
          <w:tcPr>
            <w:tcW w:w="5387" w:type="dxa"/>
          </w:tcPr>
          <w:p w14:paraId="3689881E" w14:textId="77777777" w:rsidR="00A558A7" w:rsidRPr="000C6C26" w:rsidRDefault="00450784" w:rsidP="000C6C26">
            <w:pPr>
              <w:spacing w:after="0" w:line="240" w:lineRule="auto"/>
              <w:rPr>
                <w:rFonts w:asciiTheme="minorHAnsi" w:hAnsiTheme="minorHAnsi"/>
                <w:b/>
                <w:lang w:val="en-US" w:eastAsia="en-GB"/>
              </w:rPr>
            </w:pPr>
            <w:r>
              <w:rPr>
                <w:rFonts w:asciiTheme="minorHAnsi" w:hAnsiTheme="minorHAnsi"/>
                <w:b/>
                <w:lang w:val="en-US" w:eastAsia="en-GB"/>
              </w:rPr>
              <w:t>£50</w:t>
            </w:r>
            <w:r w:rsidR="00A558A7" w:rsidRPr="000C6C26">
              <w:rPr>
                <w:rFonts w:asciiTheme="minorHAnsi" w:hAnsiTheme="minorHAnsi"/>
                <w:b/>
                <w:lang w:val="en-US" w:eastAsia="en-GB"/>
              </w:rPr>
              <w:t>,000 per annum</w:t>
            </w:r>
            <w:r>
              <w:rPr>
                <w:rFonts w:asciiTheme="minorHAnsi" w:hAnsiTheme="minorHAnsi"/>
                <w:b/>
                <w:lang w:val="en-US" w:eastAsia="en-GB"/>
              </w:rPr>
              <w:t xml:space="preserve"> </w:t>
            </w:r>
          </w:p>
          <w:p w14:paraId="5537AC0E" w14:textId="77777777" w:rsidR="00A558A7" w:rsidRPr="002D0370" w:rsidRDefault="009C43DC" w:rsidP="00CE54C0">
            <w:pPr>
              <w:spacing w:after="0" w:line="240" w:lineRule="auto"/>
              <w:rPr>
                <w:rFonts w:asciiTheme="minorHAnsi" w:hAnsiTheme="minorHAnsi"/>
                <w:lang w:val="en-US" w:eastAsia="en-GB"/>
              </w:rPr>
            </w:pPr>
            <w:r>
              <w:rPr>
                <w:rFonts w:asciiTheme="minorHAnsi" w:hAnsiTheme="minorHAnsi"/>
                <w:lang w:val="en-US" w:eastAsia="en-GB"/>
              </w:rPr>
              <w:t>(b</w:t>
            </w:r>
            <w:r w:rsidR="00A558A7" w:rsidRPr="002D0370">
              <w:rPr>
                <w:rFonts w:asciiTheme="minorHAnsi" w:hAnsiTheme="minorHAnsi"/>
                <w:lang w:val="en-US" w:eastAsia="en-GB"/>
              </w:rPr>
              <w:t xml:space="preserve">ased on </w:t>
            </w:r>
            <w:r w:rsidR="00450784">
              <w:rPr>
                <w:rFonts w:asciiTheme="minorHAnsi" w:hAnsiTheme="minorHAnsi"/>
                <w:lang w:val="en-US" w:eastAsia="en-GB"/>
              </w:rPr>
              <w:t xml:space="preserve">weekly net income threshold for Social Housing + Tax and Insurance </w:t>
            </w:r>
            <w:r w:rsidR="00CE54C0">
              <w:rPr>
                <w:rFonts w:asciiTheme="minorHAnsi" w:hAnsiTheme="minorHAnsi"/>
                <w:lang w:val="en-US" w:eastAsia="en-GB"/>
              </w:rPr>
              <w:t>(GHA have based this on 26.2</w:t>
            </w:r>
            <w:proofErr w:type="gramStart"/>
            <w:r w:rsidR="00CE54C0">
              <w:rPr>
                <w:rFonts w:asciiTheme="minorHAnsi" w:hAnsiTheme="minorHAnsi"/>
                <w:lang w:val="en-US" w:eastAsia="en-GB"/>
              </w:rPr>
              <w:t>%)</w:t>
            </w:r>
            <w:r w:rsidR="00450784">
              <w:rPr>
                <w:rFonts w:asciiTheme="minorHAnsi" w:hAnsiTheme="minorHAnsi"/>
                <w:lang w:val="en-US" w:eastAsia="en-GB"/>
              </w:rPr>
              <w:t>+</w:t>
            </w:r>
            <w:proofErr w:type="gramEnd"/>
            <w:r w:rsidR="00450784">
              <w:rPr>
                <w:rFonts w:asciiTheme="minorHAnsi" w:hAnsiTheme="minorHAnsi"/>
                <w:lang w:val="en-US" w:eastAsia="en-GB"/>
              </w:rPr>
              <w:t xml:space="preserve"> 20% </w:t>
            </w:r>
          </w:p>
        </w:tc>
      </w:tr>
      <w:tr w:rsidR="002D0370" w:rsidRPr="002D0370" w14:paraId="5A22B85E" w14:textId="77777777" w:rsidTr="000C6C26">
        <w:tc>
          <w:tcPr>
            <w:tcW w:w="2976" w:type="dxa"/>
          </w:tcPr>
          <w:p w14:paraId="01FF4073" w14:textId="77777777" w:rsidR="00A558A7" w:rsidRPr="002D0370" w:rsidRDefault="00A558A7" w:rsidP="000C6C26">
            <w:pPr>
              <w:spacing w:after="0" w:line="240" w:lineRule="auto"/>
              <w:rPr>
                <w:rFonts w:asciiTheme="minorHAnsi" w:hAnsiTheme="minorHAnsi"/>
                <w:b/>
                <w:lang w:val="en-US" w:eastAsia="en-GB"/>
              </w:rPr>
            </w:pPr>
            <w:r w:rsidRPr="002D0370">
              <w:rPr>
                <w:rFonts w:asciiTheme="minorHAnsi" w:hAnsiTheme="minorHAnsi"/>
                <w:b/>
                <w:lang w:val="en-US" w:eastAsia="en-GB"/>
              </w:rPr>
              <w:t xml:space="preserve">2 </w:t>
            </w:r>
            <w:proofErr w:type="gramStart"/>
            <w:r w:rsidR="009C43DC">
              <w:rPr>
                <w:rFonts w:asciiTheme="minorHAnsi" w:hAnsiTheme="minorHAnsi"/>
                <w:b/>
                <w:lang w:val="en-US" w:eastAsia="en-GB"/>
              </w:rPr>
              <w:t>b</w:t>
            </w:r>
            <w:r w:rsidRPr="002D0370">
              <w:rPr>
                <w:rFonts w:asciiTheme="minorHAnsi" w:hAnsiTheme="minorHAnsi"/>
                <w:b/>
                <w:lang w:val="en-US" w:eastAsia="en-GB"/>
              </w:rPr>
              <w:t>edroom</w:t>
            </w:r>
            <w:proofErr w:type="gramEnd"/>
          </w:p>
          <w:p w14:paraId="38582F54" w14:textId="77777777" w:rsidR="00A558A7" w:rsidRPr="002D0370" w:rsidRDefault="00A558A7" w:rsidP="000C6C26">
            <w:pPr>
              <w:spacing w:after="0" w:line="240" w:lineRule="auto"/>
              <w:rPr>
                <w:rFonts w:asciiTheme="minorHAnsi" w:hAnsiTheme="minorHAnsi"/>
                <w:b/>
                <w:lang w:val="en-US" w:eastAsia="en-GB"/>
              </w:rPr>
            </w:pPr>
          </w:p>
        </w:tc>
        <w:tc>
          <w:tcPr>
            <w:tcW w:w="5387" w:type="dxa"/>
          </w:tcPr>
          <w:p w14:paraId="2A1C8229" w14:textId="77777777" w:rsidR="00A558A7" w:rsidRPr="000C6C26" w:rsidRDefault="00450784" w:rsidP="000C6C26">
            <w:pPr>
              <w:spacing w:after="0" w:line="240" w:lineRule="auto"/>
              <w:rPr>
                <w:rFonts w:asciiTheme="minorHAnsi" w:hAnsiTheme="minorHAnsi"/>
                <w:b/>
                <w:lang w:val="en-US" w:eastAsia="en-GB"/>
              </w:rPr>
            </w:pPr>
            <w:r>
              <w:rPr>
                <w:rFonts w:asciiTheme="minorHAnsi" w:hAnsiTheme="minorHAnsi"/>
                <w:b/>
                <w:lang w:val="en-US" w:eastAsia="en-GB"/>
              </w:rPr>
              <w:t>£65</w:t>
            </w:r>
            <w:r w:rsidR="00A558A7" w:rsidRPr="000C6C26">
              <w:rPr>
                <w:rFonts w:asciiTheme="minorHAnsi" w:hAnsiTheme="minorHAnsi"/>
                <w:b/>
                <w:lang w:val="en-US" w:eastAsia="en-GB"/>
              </w:rPr>
              <w:t>,000 per annum</w:t>
            </w:r>
            <w:r>
              <w:rPr>
                <w:rFonts w:asciiTheme="minorHAnsi" w:hAnsiTheme="minorHAnsi"/>
                <w:b/>
                <w:lang w:val="en-US" w:eastAsia="en-GB"/>
              </w:rPr>
              <w:t xml:space="preserve"> </w:t>
            </w:r>
          </w:p>
          <w:p w14:paraId="22BA24CE" w14:textId="77777777" w:rsidR="00A558A7" w:rsidRPr="002D0370" w:rsidRDefault="009C43DC" w:rsidP="00450784">
            <w:pPr>
              <w:spacing w:after="0" w:line="240" w:lineRule="auto"/>
              <w:rPr>
                <w:rFonts w:asciiTheme="minorHAnsi" w:hAnsiTheme="minorHAnsi"/>
                <w:lang w:val="en-US" w:eastAsia="en-GB"/>
              </w:rPr>
            </w:pPr>
            <w:r>
              <w:rPr>
                <w:rFonts w:asciiTheme="minorHAnsi" w:hAnsiTheme="minorHAnsi"/>
                <w:lang w:val="en-US" w:eastAsia="en-GB"/>
              </w:rPr>
              <w:t>(b</w:t>
            </w:r>
            <w:r w:rsidR="00A558A7" w:rsidRPr="002D0370">
              <w:rPr>
                <w:rFonts w:asciiTheme="minorHAnsi" w:hAnsiTheme="minorHAnsi"/>
                <w:lang w:val="en-US" w:eastAsia="en-GB"/>
              </w:rPr>
              <w:t xml:space="preserve">ased on </w:t>
            </w:r>
            <w:r w:rsidR="00450784">
              <w:rPr>
                <w:rFonts w:asciiTheme="minorHAnsi" w:hAnsiTheme="minorHAnsi"/>
                <w:lang w:val="en-US" w:eastAsia="en-GB"/>
              </w:rPr>
              <w:t xml:space="preserve">weekly net income threshold for Social Housing + Tax and Insurance </w:t>
            </w:r>
            <w:r w:rsidR="00CE54C0">
              <w:rPr>
                <w:rFonts w:asciiTheme="minorHAnsi" w:hAnsiTheme="minorHAnsi"/>
                <w:lang w:val="en-US" w:eastAsia="en-GB"/>
              </w:rPr>
              <w:t xml:space="preserve">(GHA have based this on 26.2%) </w:t>
            </w:r>
            <w:r w:rsidR="00450784">
              <w:rPr>
                <w:rFonts w:asciiTheme="minorHAnsi" w:hAnsiTheme="minorHAnsi"/>
                <w:lang w:val="en-US" w:eastAsia="en-GB"/>
              </w:rPr>
              <w:t xml:space="preserve">+ 20% </w:t>
            </w:r>
          </w:p>
        </w:tc>
      </w:tr>
      <w:tr w:rsidR="002D0370" w:rsidRPr="002D0370" w14:paraId="45F0E5AB" w14:textId="77777777" w:rsidTr="000C6C26">
        <w:tc>
          <w:tcPr>
            <w:tcW w:w="2976" w:type="dxa"/>
          </w:tcPr>
          <w:p w14:paraId="0107DD92" w14:textId="77777777" w:rsidR="00A558A7" w:rsidRPr="002D0370" w:rsidRDefault="00A558A7" w:rsidP="000C6C26">
            <w:pPr>
              <w:spacing w:after="0" w:line="240" w:lineRule="auto"/>
              <w:rPr>
                <w:rFonts w:asciiTheme="minorHAnsi" w:hAnsiTheme="minorHAnsi"/>
                <w:b/>
                <w:lang w:val="en-US" w:eastAsia="en-GB"/>
              </w:rPr>
            </w:pPr>
            <w:r w:rsidRPr="002D0370">
              <w:rPr>
                <w:rFonts w:asciiTheme="minorHAnsi" w:hAnsiTheme="minorHAnsi"/>
                <w:b/>
                <w:lang w:val="en-US" w:eastAsia="en-GB"/>
              </w:rPr>
              <w:t xml:space="preserve">3 </w:t>
            </w:r>
            <w:proofErr w:type="gramStart"/>
            <w:r w:rsidR="009C43DC">
              <w:rPr>
                <w:rFonts w:asciiTheme="minorHAnsi" w:hAnsiTheme="minorHAnsi"/>
                <w:b/>
                <w:lang w:val="en-US" w:eastAsia="en-GB"/>
              </w:rPr>
              <w:t>b</w:t>
            </w:r>
            <w:r w:rsidRPr="002D0370">
              <w:rPr>
                <w:rFonts w:asciiTheme="minorHAnsi" w:hAnsiTheme="minorHAnsi"/>
                <w:b/>
                <w:lang w:val="en-US" w:eastAsia="en-GB"/>
              </w:rPr>
              <w:t>edroom</w:t>
            </w:r>
            <w:proofErr w:type="gramEnd"/>
            <w:r w:rsidR="00826B24">
              <w:rPr>
                <w:rFonts w:asciiTheme="minorHAnsi" w:hAnsiTheme="minorHAnsi"/>
                <w:b/>
                <w:lang w:val="en-US" w:eastAsia="en-GB"/>
              </w:rPr>
              <w:t xml:space="preserve"> +</w:t>
            </w:r>
          </w:p>
          <w:p w14:paraId="25CBE157" w14:textId="77777777" w:rsidR="00A558A7" w:rsidRPr="002D0370" w:rsidRDefault="00A558A7" w:rsidP="000C6C26">
            <w:pPr>
              <w:spacing w:after="0" w:line="240" w:lineRule="auto"/>
              <w:rPr>
                <w:rFonts w:asciiTheme="minorHAnsi" w:hAnsiTheme="minorHAnsi"/>
                <w:b/>
                <w:lang w:val="en-US" w:eastAsia="en-GB"/>
              </w:rPr>
            </w:pPr>
          </w:p>
        </w:tc>
        <w:tc>
          <w:tcPr>
            <w:tcW w:w="5387" w:type="dxa"/>
          </w:tcPr>
          <w:p w14:paraId="19907C08" w14:textId="77777777" w:rsidR="00A558A7" w:rsidRPr="002D0370" w:rsidRDefault="00A558A7" w:rsidP="000C6C26">
            <w:pPr>
              <w:spacing w:after="0" w:line="240" w:lineRule="auto"/>
              <w:rPr>
                <w:rFonts w:asciiTheme="minorHAnsi" w:hAnsiTheme="minorHAnsi"/>
                <w:lang w:val="en-US" w:eastAsia="en-GB"/>
              </w:rPr>
            </w:pPr>
            <w:r w:rsidRPr="000C6C26">
              <w:rPr>
                <w:rFonts w:asciiTheme="minorHAnsi" w:hAnsiTheme="minorHAnsi"/>
                <w:b/>
                <w:lang w:val="en-US" w:eastAsia="en-GB"/>
              </w:rPr>
              <w:t>£</w:t>
            </w:r>
            <w:r w:rsidR="00450784">
              <w:rPr>
                <w:rFonts w:asciiTheme="minorHAnsi" w:hAnsiTheme="minorHAnsi"/>
                <w:b/>
                <w:lang w:val="en-US" w:eastAsia="en-GB"/>
              </w:rPr>
              <w:t>85,000</w:t>
            </w:r>
            <w:r w:rsidRPr="000C6C26">
              <w:rPr>
                <w:rFonts w:asciiTheme="minorHAnsi" w:hAnsiTheme="minorHAnsi"/>
                <w:b/>
                <w:lang w:val="en-US" w:eastAsia="en-GB"/>
              </w:rPr>
              <w:t xml:space="preserve"> per annum</w:t>
            </w:r>
            <w:r w:rsidR="00450784">
              <w:rPr>
                <w:rFonts w:asciiTheme="minorHAnsi" w:hAnsiTheme="minorHAnsi"/>
                <w:lang w:val="en-US" w:eastAsia="en-GB"/>
              </w:rPr>
              <w:t xml:space="preserve"> </w:t>
            </w:r>
          </w:p>
          <w:p w14:paraId="56F31170" w14:textId="77777777" w:rsidR="00A558A7" w:rsidRPr="002D0370" w:rsidRDefault="009C43DC" w:rsidP="00CE54C0">
            <w:pPr>
              <w:spacing w:after="0" w:line="240" w:lineRule="auto"/>
              <w:rPr>
                <w:rFonts w:asciiTheme="minorHAnsi" w:hAnsiTheme="minorHAnsi"/>
                <w:lang w:val="en-US" w:eastAsia="en-GB"/>
              </w:rPr>
            </w:pPr>
            <w:r>
              <w:rPr>
                <w:rFonts w:asciiTheme="minorHAnsi" w:hAnsiTheme="minorHAnsi"/>
                <w:lang w:val="en-US" w:eastAsia="en-GB"/>
              </w:rPr>
              <w:t>(b</w:t>
            </w:r>
            <w:r w:rsidR="00A558A7" w:rsidRPr="002D0370">
              <w:rPr>
                <w:rFonts w:asciiTheme="minorHAnsi" w:hAnsiTheme="minorHAnsi"/>
                <w:lang w:val="en-US" w:eastAsia="en-GB"/>
              </w:rPr>
              <w:t>ased on</w:t>
            </w:r>
            <w:r w:rsidR="00450784">
              <w:rPr>
                <w:rFonts w:asciiTheme="minorHAnsi" w:hAnsiTheme="minorHAnsi"/>
                <w:lang w:val="en-US" w:eastAsia="en-GB"/>
              </w:rPr>
              <w:t xml:space="preserve"> weekly net income threshold for Social Housing + Tax and Insurance </w:t>
            </w:r>
            <w:r w:rsidR="00CE54C0">
              <w:rPr>
                <w:rFonts w:asciiTheme="minorHAnsi" w:hAnsiTheme="minorHAnsi"/>
                <w:lang w:val="en-US" w:eastAsia="en-GB"/>
              </w:rPr>
              <w:t xml:space="preserve">(GHA have based this on 26.2%) </w:t>
            </w:r>
            <w:r w:rsidR="00450784">
              <w:rPr>
                <w:rFonts w:asciiTheme="minorHAnsi" w:hAnsiTheme="minorHAnsi"/>
                <w:lang w:val="en-US" w:eastAsia="en-GB"/>
              </w:rPr>
              <w:t>+ 20%</w:t>
            </w:r>
          </w:p>
        </w:tc>
      </w:tr>
    </w:tbl>
    <w:p w14:paraId="45A7A989" w14:textId="77777777" w:rsidR="00A558A7" w:rsidRPr="002D0370" w:rsidRDefault="00A558A7" w:rsidP="000C6C26">
      <w:pPr>
        <w:tabs>
          <w:tab w:val="left" w:pos="1276"/>
        </w:tabs>
        <w:suppressAutoHyphens/>
        <w:spacing w:after="0" w:line="240" w:lineRule="auto"/>
        <w:ind w:left="426"/>
        <w:rPr>
          <w:rFonts w:asciiTheme="minorHAnsi" w:eastAsia="Times New Roman" w:hAnsiTheme="minorHAnsi" w:cs="Tahoma"/>
          <w:spacing w:val="-3"/>
          <w:lang w:eastAsia="en-GB"/>
        </w:rPr>
      </w:pPr>
    </w:p>
    <w:p w14:paraId="4C1FD37F" w14:textId="77777777" w:rsidR="00EF481E" w:rsidRPr="002D0370" w:rsidRDefault="00EF481E" w:rsidP="000C6C26">
      <w:pPr>
        <w:tabs>
          <w:tab w:val="left" w:pos="426"/>
        </w:tabs>
        <w:suppressAutoHyphens/>
        <w:spacing w:after="0" w:line="240" w:lineRule="auto"/>
        <w:ind w:left="993"/>
        <w:rPr>
          <w:rFonts w:asciiTheme="minorHAnsi" w:eastAsia="Times New Roman" w:hAnsiTheme="minorHAnsi" w:cs="Tahoma"/>
          <w:spacing w:val="-3"/>
          <w:lang w:eastAsia="en-GB"/>
        </w:rPr>
      </w:pPr>
    </w:p>
    <w:p w14:paraId="7C018A19" w14:textId="77777777" w:rsidR="00C35C2F" w:rsidRDefault="00483BD0" w:rsidP="000C6C26">
      <w:pPr>
        <w:numPr>
          <w:ilvl w:val="0"/>
          <w:numId w:val="31"/>
        </w:numPr>
        <w:suppressAutoHyphens/>
        <w:spacing w:after="0" w:line="240" w:lineRule="auto"/>
        <w:ind w:hanging="578"/>
        <w:rPr>
          <w:rFonts w:asciiTheme="minorHAnsi" w:eastAsia="Times New Roman" w:hAnsiTheme="minorHAnsi" w:cs="Tahoma"/>
          <w:spacing w:val="-3"/>
          <w:lang w:eastAsia="en-GB"/>
        </w:rPr>
      </w:pPr>
      <w:r>
        <w:rPr>
          <w:rFonts w:asciiTheme="minorHAnsi" w:eastAsia="Times New Roman" w:hAnsiTheme="minorHAnsi" w:cs="Tahoma"/>
          <w:spacing w:val="-3"/>
          <w:lang w:eastAsia="en-GB"/>
        </w:rPr>
        <w:t>The maximum income thresholds</w:t>
      </w:r>
      <w:r w:rsidR="00826B24">
        <w:rPr>
          <w:rFonts w:asciiTheme="minorHAnsi" w:eastAsia="Times New Roman" w:hAnsiTheme="minorHAnsi" w:cs="Tahoma"/>
          <w:spacing w:val="-3"/>
          <w:lang w:eastAsia="en-GB"/>
        </w:rPr>
        <w:t xml:space="preserve"> are </w:t>
      </w:r>
      <w:r w:rsidR="00C35C2F">
        <w:rPr>
          <w:rFonts w:asciiTheme="minorHAnsi" w:eastAsia="Times New Roman" w:hAnsiTheme="minorHAnsi" w:cs="Tahoma"/>
          <w:spacing w:val="-3"/>
          <w:lang w:eastAsia="en-GB"/>
        </w:rPr>
        <w:t xml:space="preserve">calculated using </w:t>
      </w:r>
      <w:r w:rsidR="00826B24">
        <w:rPr>
          <w:rFonts w:asciiTheme="minorHAnsi" w:eastAsia="Times New Roman" w:hAnsiTheme="minorHAnsi" w:cs="Tahoma"/>
          <w:spacing w:val="-3"/>
          <w:lang w:eastAsia="en-GB"/>
        </w:rPr>
        <w:t>the Board of Emplo</w:t>
      </w:r>
      <w:r>
        <w:rPr>
          <w:rFonts w:asciiTheme="minorHAnsi" w:eastAsia="Times New Roman" w:hAnsiTheme="minorHAnsi" w:cs="Tahoma"/>
          <w:spacing w:val="-3"/>
          <w:lang w:eastAsia="en-GB"/>
        </w:rPr>
        <w:t>yment and Social Security’s</w:t>
      </w:r>
      <w:r w:rsidR="00826B24">
        <w:rPr>
          <w:rFonts w:asciiTheme="minorHAnsi" w:eastAsia="Times New Roman" w:hAnsiTheme="minorHAnsi" w:cs="Tahoma"/>
          <w:spacing w:val="-3"/>
          <w:lang w:eastAsia="en-GB"/>
        </w:rPr>
        <w:t xml:space="preserve"> Household Inco</w:t>
      </w:r>
      <w:r>
        <w:rPr>
          <w:rFonts w:asciiTheme="minorHAnsi" w:eastAsia="Times New Roman" w:hAnsiTheme="minorHAnsi" w:cs="Tahoma"/>
          <w:spacing w:val="-3"/>
          <w:lang w:eastAsia="en-GB"/>
        </w:rPr>
        <w:t>me Threshold and Capital Limits (the figures</w:t>
      </w:r>
      <w:r w:rsidR="00826B24">
        <w:rPr>
          <w:rFonts w:asciiTheme="minorHAnsi" w:eastAsia="Times New Roman" w:hAnsiTheme="minorHAnsi" w:cs="Tahoma"/>
          <w:spacing w:val="-3"/>
          <w:lang w:eastAsia="en-GB"/>
        </w:rPr>
        <w:t xml:space="preserve"> are</w:t>
      </w:r>
      <w:r>
        <w:rPr>
          <w:rFonts w:asciiTheme="minorHAnsi" w:eastAsia="Times New Roman" w:hAnsiTheme="minorHAnsi" w:cs="Tahoma"/>
          <w:spacing w:val="-3"/>
          <w:lang w:eastAsia="en-GB"/>
        </w:rPr>
        <w:t xml:space="preserve"> also</w:t>
      </w:r>
      <w:r w:rsidR="00826B24">
        <w:rPr>
          <w:rFonts w:asciiTheme="minorHAnsi" w:eastAsia="Times New Roman" w:hAnsiTheme="minorHAnsi" w:cs="Tahoma"/>
          <w:spacing w:val="-3"/>
          <w:lang w:eastAsia="en-GB"/>
        </w:rPr>
        <w:t xml:space="preserve"> the </w:t>
      </w:r>
      <w:r w:rsidR="008C7995">
        <w:rPr>
          <w:rFonts w:asciiTheme="minorHAnsi" w:eastAsia="Times New Roman" w:hAnsiTheme="minorHAnsi" w:cs="Tahoma"/>
          <w:spacing w:val="-3"/>
          <w:lang w:eastAsia="en-GB"/>
        </w:rPr>
        <w:t xml:space="preserve">current </w:t>
      </w:r>
      <w:r w:rsidR="00826B24">
        <w:rPr>
          <w:rFonts w:asciiTheme="minorHAnsi" w:eastAsia="Times New Roman" w:hAnsiTheme="minorHAnsi" w:cs="Tahoma"/>
          <w:spacing w:val="-3"/>
          <w:lang w:eastAsia="en-GB"/>
        </w:rPr>
        <w:t>Income limits for Social Housing limits</w:t>
      </w:r>
      <w:r w:rsidR="00D50068">
        <w:rPr>
          <w:rFonts w:asciiTheme="minorHAnsi" w:eastAsia="Times New Roman" w:hAnsiTheme="minorHAnsi" w:cs="Tahoma"/>
          <w:spacing w:val="-3"/>
          <w:lang w:eastAsia="en-GB"/>
        </w:rPr>
        <w:t>)</w:t>
      </w:r>
      <w:r w:rsidR="008C7995">
        <w:rPr>
          <w:rFonts w:asciiTheme="minorHAnsi" w:eastAsia="Times New Roman" w:hAnsiTheme="minorHAnsi" w:cs="Tahoma"/>
          <w:spacing w:val="-3"/>
          <w:lang w:eastAsia="en-GB"/>
        </w:rPr>
        <w:t xml:space="preserve">. If a tenant or applicant earns above the weekly threshold it is perceived that this person can afford to live in the private sector and is asked to leave Social Housing or if they have applied for housing the application is rejected.  Using the Income Limits as a baseline </w:t>
      </w:r>
      <w:r w:rsidR="00C35C2F">
        <w:rPr>
          <w:rFonts w:asciiTheme="minorHAnsi" w:eastAsia="Times New Roman" w:hAnsiTheme="minorHAnsi" w:cs="Tahoma"/>
          <w:spacing w:val="-3"/>
          <w:lang w:eastAsia="en-GB"/>
        </w:rPr>
        <w:t>it is perceived that any money earnt above these limits could be used to save for a deposit towards a mortgage.  The estimated saving time woul</w:t>
      </w:r>
      <w:r w:rsidR="006C664A">
        <w:rPr>
          <w:rFonts w:asciiTheme="minorHAnsi" w:eastAsia="Times New Roman" w:hAnsiTheme="minorHAnsi" w:cs="Tahoma"/>
          <w:spacing w:val="-3"/>
          <w:lang w:eastAsia="en-GB"/>
        </w:rPr>
        <w:t xml:space="preserve">d be around 5 years based on </w:t>
      </w:r>
      <w:r w:rsidR="00D50068">
        <w:rPr>
          <w:rFonts w:asciiTheme="minorHAnsi" w:eastAsia="Times New Roman" w:hAnsiTheme="minorHAnsi" w:cs="Tahoma"/>
          <w:spacing w:val="-3"/>
          <w:lang w:eastAsia="en-GB"/>
        </w:rPr>
        <w:t>20% a</w:t>
      </w:r>
      <w:r w:rsidR="006C664A">
        <w:rPr>
          <w:rFonts w:asciiTheme="minorHAnsi" w:eastAsia="Times New Roman" w:hAnsiTheme="minorHAnsi" w:cs="Tahoma"/>
          <w:spacing w:val="-3"/>
          <w:lang w:eastAsia="en-GB"/>
        </w:rPr>
        <w:t xml:space="preserve">bove Income Thresholds for Social Housing. </w:t>
      </w:r>
    </w:p>
    <w:p w14:paraId="621BCE8D" w14:textId="77777777" w:rsidR="00C35C2F" w:rsidRDefault="00C35C2F" w:rsidP="006C664A">
      <w:pPr>
        <w:suppressAutoHyphens/>
        <w:spacing w:after="0" w:line="240" w:lineRule="auto"/>
        <w:ind w:left="1146"/>
        <w:rPr>
          <w:rFonts w:asciiTheme="minorHAnsi" w:eastAsia="Times New Roman" w:hAnsiTheme="minorHAnsi" w:cs="Tahoma"/>
          <w:spacing w:val="-3"/>
          <w:lang w:eastAsia="en-GB"/>
        </w:rPr>
      </w:pPr>
    </w:p>
    <w:p w14:paraId="5FCFDF99" w14:textId="77777777" w:rsidR="006C664A" w:rsidRPr="006C664A" w:rsidRDefault="00A558A7" w:rsidP="006C664A">
      <w:pPr>
        <w:numPr>
          <w:ilvl w:val="0"/>
          <w:numId w:val="31"/>
        </w:numPr>
        <w:suppressAutoHyphens/>
        <w:spacing w:after="0" w:line="240" w:lineRule="auto"/>
        <w:ind w:hanging="578"/>
        <w:rPr>
          <w:rFonts w:asciiTheme="minorHAnsi" w:eastAsia="Times New Roman" w:hAnsiTheme="minorHAnsi" w:cs="Tahoma"/>
          <w:spacing w:val="-3"/>
          <w:lang w:eastAsia="en-GB"/>
        </w:rPr>
      </w:pPr>
      <w:r w:rsidRPr="002D0370">
        <w:rPr>
          <w:rFonts w:asciiTheme="minorHAnsi" w:eastAsia="Times New Roman" w:hAnsiTheme="minorHAnsi" w:cs="Tahoma"/>
          <w:spacing w:val="-3"/>
          <w:lang w:eastAsia="en-GB"/>
        </w:rPr>
        <w:t xml:space="preserve">Should an applicant be </w:t>
      </w:r>
      <w:r w:rsidR="00453254">
        <w:rPr>
          <w:rFonts w:asciiTheme="minorHAnsi" w:eastAsia="Times New Roman" w:hAnsiTheme="minorHAnsi" w:cs="Tahoma"/>
          <w:spacing w:val="-3"/>
          <w:lang w:eastAsia="en-GB"/>
        </w:rPr>
        <w:t xml:space="preserve">over the above maximum income threshold, but </w:t>
      </w:r>
      <w:r w:rsidRPr="002D0370">
        <w:rPr>
          <w:rFonts w:asciiTheme="minorHAnsi" w:eastAsia="Times New Roman" w:hAnsiTheme="minorHAnsi" w:cs="Tahoma"/>
          <w:spacing w:val="-3"/>
          <w:lang w:eastAsia="en-GB"/>
        </w:rPr>
        <w:t xml:space="preserve">unable to borrow enough funds to purchase a property </w:t>
      </w:r>
      <w:r w:rsidR="00453254">
        <w:rPr>
          <w:rFonts w:asciiTheme="minorHAnsi" w:eastAsia="Times New Roman" w:hAnsiTheme="minorHAnsi" w:cs="Tahoma"/>
          <w:spacing w:val="-3"/>
          <w:lang w:eastAsia="en-GB"/>
        </w:rPr>
        <w:t xml:space="preserve">in the private sector </w:t>
      </w:r>
      <w:r w:rsidRPr="002D0370">
        <w:rPr>
          <w:rFonts w:asciiTheme="minorHAnsi" w:eastAsia="Times New Roman" w:hAnsiTheme="minorHAnsi" w:cs="Tahoma"/>
          <w:spacing w:val="-3"/>
          <w:lang w:eastAsia="en-GB"/>
        </w:rPr>
        <w:t>based on their current</w:t>
      </w:r>
      <w:r w:rsidR="00453254">
        <w:rPr>
          <w:rFonts w:asciiTheme="minorHAnsi" w:eastAsia="Times New Roman" w:hAnsiTheme="minorHAnsi" w:cs="Tahoma"/>
          <w:spacing w:val="-3"/>
          <w:lang w:eastAsia="en-GB"/>
        </w:rPr>
        <w:t xml:space="preserve"> need, due to age and the amount of years they </w:t>
      </w:r>
      <w:proofErr w:type="gramStart"/>
      <w:r w:rsidR="00453254">
        <w:rPr>
          <w:rFonts w:asciiTheme="minorHAnsi" w:eastAsia="Times New Roman" w:hAnsiTheme="minorHAnsi" w:cs="Tahoma"/>
          <w:spacing w:val="-3"/>
          <w:lang w:eastAsia="en-GB"/>
        </w:rPr>
        <w:t>have to</w:t>
      </w:r>
      <w:proofErr w:type="gramEnd"/>
      <w:r w:rsidR="00453254">
        <w:rPr>
          <w:rFonts w:asciiTheme="minorHAnsi" w:eastAsia="Times New Roman" w:hAnsiTheme="minorHAnsi" w:cs="Tahoma"/>
          <w:spacing w:val="-3"/>
          <w:lang w:eastAsia="en-GB"/>
        </w:rPr>
        <w:t xml:space="preserve"> re-pay a mortgage.  Then the Allocation’s Officer will assess the application </w:t>
      </w:r>
      <w:r w:rsidRPr="002D0370">
        <w:rPr>
          <w:rFonts w:asciiTheme="minorHAnsi" w:eastAsia="Times New Roman" w:hAnsiTheme="minorHAnsi" w:cs="Tahoma"/>
          <w:spacing w:val="-3"/>
          <w:lang w:eastAsia="en-GB"/>
        </w:rPr>
        <w:t>using the</w:t>
      </w:r>
      <w:r w:rsidR="006C664A">
        <w:rPr>
          <w:rFonts w:asciiTheme="minorHAnsi" w:eastAsia="Times New Roman" w:hAnsiTheme="minorHAnsi" w:cs="Tahoma"/>
          <w:spacing w:val="-3"/>
          <w:lang w:eastAsia="en-GB"/>
        </w:rPr>
        <w:t xml:space="preserve"> </w:t>
      </w:r>
      <w:r w:rsidR="00453254">
        <w:rPr>
          <w:rFonts w:asciiTheme="minorHAnsi" w:eastAsia="Times New Roman" w:hAnsiTheme="minorHAnsi" w:cs="Tahoma"/>
          <w:spacing w:val="-3"/>
          <w:lang w:eastAsia="en-GB"/>
        </w:rPr>
        <w:t>property</w:t>
      </w:r>
      <w:r w:rsidRPr="002D0370">
        <w:rPr>
          <w:rFonts w:asciiTheme="minorHAnsi" w:eastAsia="Times New Roman" w:hAnsiTheme="minorHAnsi" w:cs="Tahoma"/>
          <w:spacing w:val="-3"/>
          <w:lang w:eastAsia="en-GB"/>
        </w:rPr>
        <w:t xml:space="preserve"> values</w:t>
      </w:r>
      <w:r w:rsidR="006C664A">
        <w:rPr>
          <w:rFonts w:asciiTheme="minorHAnsi" w:eastAsia="Times New Roman" w:hAnsiTheme="minorHAnsi" w:cs="Tahoma"/>
          <w:spacing w:val="-3"/>
          <w:lang w:eastAsia="en-GB"/>
        </w:rPr>
        <w:t xml:space="preserve"> below</w:t>
      </w:r>
      <w:r w:rsidRPr="002D0370">
        <w:rPr>
          <w:rFonts w:asciiTheme="minorHAnsi" w:eastAsia="Times New Roman" w:hAnsiTheme="minorHAnsi" w:cs="Tahoma"/>
          <w:spacing w:val="-3"/>
          <w:lang w:eastAsia="en-GB"/>
        </w:rPr>
        <w:t>,</w:t>
      </w:r>
      <w:r w:rsidR="00453254">
        <w:rPr>
          <w:rFonts w:asciiTheme="minorHAnsi" w:eastAsia="Times New Roman" w:hAnsiTheme="minorHAnsi" w:cs="Tahoma"/>
          <w:spacing w:val="-3"/>
          <w:lang w:eastAsia="en-GB"/>
        </w:rPr>
        <w:t xml:space="preserve"> as guidance,</w:t>
      </w:r>
      <w:r w:rsidRPr="002D0370">
        <w:rPr>
          <w:rFonts w:asciiTheme="minorHAnsi" w:eastAsia="Times New Roman" w:hAnsiTheme="minorHAnsi" w:cs="Tahoma"/>
          <w:spacing w:val="-3"/>
          <w:lang w:eastAsia="en-GB"/>
        </w:rPr>
        <w:t xml:space="preserve"> not </w:t>
      </w:r>
      <w:proofErr w:type="gramStart"/>
      <w:r w:rsidRPr="002D0370">
        <w:rPr>
          <w:rFonts w:asciiTheme="minorHAnsi" w:eastAsia="Times New Roman" w:hAnsiTheme="minorHAnsi" w:cs="Tahoma"/>
          <w:spacing w:val="-3"/>
          <w:lang w:eastAsia="en-GB"/>
        </w:rPr>
        <w:t>taking into account</w:t>
      </w:r>
      <w:proofErr w:type="gramEnd"/>
      <w:r w:rsidRPr="002D0370">
        <w:rPr>
          <w:rFonts w:asciiTheme="minorHAnsi" w:eastAsia="Times New Roman" w:hAnsiTheme="minorHAnsi" w:cs="Tahoma"/>
          <w:spacing w:val="-3"/>
          <w:lang w:eastAsia="en-GB"/>
        </w:rPr>
        <w:t xml:space="preserve"> any outgoings they may have</w:t>
      </w:r>
      <w:r w:rsidR="00453254">
        <w:rPr>
          <w:rFonts w:asciiTheme="minorHAnsi" w:eastAsia="Times New Roman" w:hAnsiTheme="minorHAnsi" w:cs="Tahoma"/>
          <w:spacing w:val="-3"/>
          <w:lang w:eastAsia="en-GB"/>
        </w:rPr>
        <w:t xml:space="preserve"> such as loans or credit cards. </w:t>
      </w:r>
      <w:r w:rsidR="00174FE7" w:rsidRPr="002D0370">
        <w:rPr>
          <w:rFonts w:asciiTheme="minorHAnsi" w:eastAsia="Times New Roman" w:hAnsiTheme="minorHAnsi" w:cs="Tahoma"/>
          <w:spacing w:val="-3"/>
          <w:lang w:eastAsia="en-GB"/>
        </w:rPr>
        <w:t xml:space="preserve"> </w:t>
      </w:r>
    </w:p>
    <w:p w14:paraId="44C1CB65" w14:textId="77777777" w:rsidR="006C664A" w:rsidRDefault="006C664A" w:rsidP="006C664A">
      <w:pPr>
        <w:pStyle w:val="ListParagraph"/>
        <w:rPr>
          <w:rFonts w:asciiTheme="minorHAnsi" w:eastAsia="Times New Roman" w:hAnsiTheme="minorHAnsi" w:cs="Tahoma"/>
          <w:spacing w:val="-3"/>
          <w:lang w:eastAsia="en-GB"/>
        </w:rPr>
      </w:pPr>
    </w:p>
    <w:p w14:paraId="59A4C139" w14:textId="77777777" w:rsidR="006C664A" w:rsidRDefault="006C664A" w:rsidP="006C664A">
      <w:pPr>
        <w:pStyle w:val="ListParagraph"/>
        <w:numPr>
          <w:ilvl w:val="0"/>
          <w:numId w:val="35"/>
        </w:numPr>
        <w:rPr>
          <w:rFonts w:asciiTheme="minorHAnsi" w:eastAsia="Times New Roman" w:hAnsiTheme="minorHAnsi" w:cs="Tahoma"/>
          <w:spacing w:val="-3"/>
          <w:lang w:eastAsia="en-GB"/>
        </w:rPr>
      </w:pPr>
      <w:proofErr w:type="gramStart"/>
      <w:r>
        <w:rPr>
          <w:rFonts w:asciiTheme="minorHAnsi" w:eastAsia="Times New Roman" w:hAnsiTheme="minorHAnsi" w:cs="Tahoma"/>
          <w:spacing w:val="-3"/>
          <w:lang w:eastAsia="en-GB"/>
        </w:rPr>
        <w:t>1 bedroom</w:t>
      </w:r>
      <w:proofErr w:type="gramEnd"/>
      <w:r>
        <w:rPr>
          <w:rFonts w:asciiTheme="minorHAnsi" w:eastAsia="Times New Roman" w:hAnsiTheme="minorHAnsi" w:cs="Tahoma"/>
          <w:spacing w:val="-3"/>
          <w:lang w:eastAsia="en-GB"/>
        </w:rPr>
        <w:t xml:space="preserve"> property valued at £230,000</w:t>
      </w:r>
    </w:p>
    <w:p w14:paraId="20959840" w14:textId="77777777" w:rsidR="006C664A" w:rsidRDefault="006C664A" w:rsidP="006C664A">
      <w:pPr>
        <w:pStyle w:val="ListParagraph"/>
        <w:numPr>
          <w:ilvl w:val="0"/>
          <w:numId w:val="35"/>
        </w:numPr>
        <w:rPr>
          <w:rFonts w:asciiTheme="minorHAnsi" w:eastAsia="Times New Roman" w:hAnsiTheme="minorHAnsi" w:cs="Tahoma"/>
          <w:spacing w:val="-3"/>
          <w:lang w:eastAsia="en-GB"/>
        </w:rPr>
      </w:pPr>
      <w:proofErr w:type="gramStart"/>
      <w:r>
        <w:rPr>
          <w:rFonts w:asciiTheme="minorHAnsi" w:eastAsia="Times New Roman" w:hAnsiTheme="minorHAnsi" w:cs="Tahoma"/>
          <w:spacing w:val="-3"/>
          <w:lang w:eastAsia="en-GB"/>
        </w:rPr>
        <w:t>2 bedroom</w:t>
      </w:r>
      <w:proofErr w:type="gramEnd"/>
      <w:r>
        <w:rPr>
          <w:rFonts w:asciiTheme="minorHAnsi" w:eastAsia="Times New Roman" w:hAnsiTheme="minorHAnsi" w:cs="Tahoma"/>
          <w:spacing w:val="-3"/>
          <w:lang w:eastAsia="en-GB"/>
        </w:rPr>
        <w:t xml:space="preserve"> property valued at £270,000</w:t>
      </w:r>
    </w:p>
    <w:p w14:paraId="25FEA259" w14:textId="77777777" w:rsidR="006C664A" w:rsidRDefault="006C664A" w:rsidP="006C664A">
      <w:pPr>
        <w:pStyle w:val="ListParagraph"/>
        <w:numPr>
          <w:ilvl w:val="0"/>
          <w:numId w:val="35"/>
        </w:numPr>
        <w:rPr>
          <w:rFonts w:asciiTheme="minorHAnsi" w:eastAsia="Times New Roman" w:hAnsiTheme="minorHAnsi" w:cs="Tahoma"/>
          <w:spacing w:val="-3"/>
          <w:lang w:eastAsia="en-GB"/>
        </w:rPr>
      </w:pPr>
      <w:proofErr w:type="gramStart"/>
      <w:r>
        <w:rPr>
          <w:rFonts w:asciiTheme="minorHAnsi" w:eastAsia="Times New Roman" w:hAnsiTheme="minorHAnsi" w:cs="Tahoma"/>
          <w:spacing w:val="-3"/>
          <w:lang w:eastAsia="en-GB"/>
        </w:rPr>
        <w:t>3 bedroom</w:t>
      </w:r>
      <w:proofErr w:type="gramEnd"/>
      <w:r>
        <w:rPr>
          <w:rFonts w:asciiTheme="minorHAnsi" w:eastAsia="Times New Roman" w:hAnsiTheme="minorHAnsi" w:cs="Tahoma"/>
          <w:spacing w:val="-3"/>
          <w:lang w:eastAsia="en-GB"/>
        </w:rPr>
        <w:t xml:space="preserve"> property valued at £345,000</w:t>
      </w:r>
    </w:p>
    <w:p w14:paraId="34A6F4AB" w14:textId="77777777" w:rsidR="00A558A7" w:rsidRPr="002D0370" w:rsidRDefault="00A558A7" w:rsidP="000C6C26">
      <w:pPr>
        <w:suppressAutoHyphens/>
        <w:spacing w:after="0" w:line="240" w:lineRule="auto"/>
        <w:ind w:left="1004"/>
        <w:rPr>
          <w:rFonts w:asciiTheme="minorHAnsi" w:eastAsia="Times New Roman" w:hAnsiTheme="minorHAnsi" w:cs="Tahoma"/>
          <w:spacing w:val="-3"/>
          <w:lang w:eastAsia="en-GB"/>
        </w:rPr>
      </w:pPr>
    </w:p>
    <w:p w14:paraId="040510C7" w14:textId="77777777" w:rsidR="00A558A7" w:rsidRPr="002D0370" w:rsidRDefault="00A558A7" w:rsidP="000C6C26">
      <w:pPr>
        <w:numPr>
          <w:ilvl w:val="0"/>
          <w:numId w:val="31"/>
        </w:numPr>
        <w:suppressAutoHyphens/>
        <w:spacing w:after="0" w:line="240" w:lineRule="auto"/>
        <w:ind w:hanging="578"/>
        <w:rPr>
          <w:rFonts w:asciiTheme="minorHAnsi" w:eastAsia="Times New Roman" w:hAnsiTheme="minorHAnsi" w:cs="Tahoma"/>
          <w:spacing w:val="-3"/>
          <w:lang w:eastAsia="en-GB"/>
        </w:rPr>
      </w:pPr>
      <w:r w:rsidRPr="002D0370">
        <w:rPr>
          <w:rFonts w:asciiTheme="minorHAnsi" w:eastAsia="Times New Roman" w:hAnsiTheme="minorHAnsi" w:cs="Tahoma"/>
          <w:spacing w:val="-3"/>
          <w:lang w:eastAsia="en-GB"/>
        </w:rPr>
        <w:t>If applicant(s) are not earning the minimum required income to be eligible for partial ownership they will be kept on the secondary list until the applicant(s) contacts the GHA to provide clear financial confirmation that they are now able to afford partial ownership. This is required in writing and following receipt of this the applicant(s) will be moved onto the active waiting list.  The date of the original application will be hono</w:t>
      </w:r>
      <w:r w:rsidR="00CE2481">
        <w:rPr>
          <w:rFonts w:asciiTheme="minorHAnsi" w:eastAsia="Times New Roman" w:hAnsiTheme="minorHAnsi" w:cs="Tahoma"/>
          <w:spacing w:val="-3"/>
          <w:lang w:eastAsia="en-GB"/>
        </w:rPr>
        <w:t>u</w:t>
      </w:r>
      <w:r w:rsidRPr="002D0370">
        <w:rPr>
          <w:rFonts w:asciiTheme="minorHAnsi" w:eastAsia="Times New Roman" w:hAnsiTheme="minorHAnsi" w:cs="Tahoma"/>
          <w:spacing w:val="-3"/>
          <w:lang w:eastAsia="en-GB"/>
        </w:rPr>
        <w:t>red providing the applicant has kept in contact with the GHA and provided all updates as and when required.</w:t>
      </w:r>
    </w:p>
    <w:p w14:paraId="51614ECD" w14:textId="77777777" w:rsidR="00A558A7" w:rsidRPr="002D0370" w:rsidRDefault="00A558A7" w:rsidP="000C6C26">
      <w:pPr>
        <w:suppressAutoHyphens/>
        <w:spacing w:after="0" w:line="240" w:lineRule="auto"/>
        <w:ind w:left="1004"/>
        <w:rPr>
          <w:rFonts w:asciiTheme="minorHAnsi" w:eastAsia="Times New Roman" w:hAnsiTheme="minorHAnsi" w:cs="Tahoma"/>
          <w:spacing w:val="-3"/>
          <w:lang w:eastAsia="en-GB"/>
        </w:rPr>
      </w:pPr>
    </w:p>
    <w:p w14:paraId="1D18E445" w14:textId="77777777" w:rsidR="00A558A7" w:rsidRPr="002D0370" w:rsidRDefault="00A558A7" w:rsidP="000C6C26">
      <w:pPr>
        <w:numPr>
          <w:ilvl w:val="0"/>
          <w:numId w:val="31"/>
        </w:numPr>
        <w:suppressAutoHyphens/>
        <w:spacing w:after="0" w:line="240" w:lineRule="auto"/>
        <w:ind w:hanging="578"/>
        <w:rPr>
          <w:rFonts w:asciiTheme="minorHAnsi" w:eastAsia="Times New Roman" w:hAnsiTheme="minorHAnsi" w:cs="Tahoma"/>
          <w:spacing w:val="-3"/>
          <w:lang w:eastAsia="en-GB"/>
        </w:rPr>
      </w:pPr>
      <w:r w:rsidRPr="002D0370">
        <w:rPr>
          <w:rFonts w:asciiTheme="minorHAnsi" w:eastAsia="Times New Roman" w:hAnsiTheme="minorHAnsi" w:cs="Tahoma"/>
          <w:spacing w:val="-3"/>
          <w:lang w:eastAsia="en-GB"/>
        </w:rPr>
        <w:t>If the applicant(s) is/are self-employed, 2 full years income tax returns will be required as confirmation of income.  If an applicant does not have the relevant 2 years accounts, they will be placed on the secondary list until the information is available.  It will be the applicant(s) responsibility to advise the GHA and provide this information when it becomes available.</w:t>
      </w:r>
    </w:p>
    <w:p w14:paraId="5EF9DDB7" w14:textId="77777777" w:rsidR="005A4661" w:rsidRDefault="005A4661" w:rsidP="000C6C26">
      <w:pPr>
        <w:tabs>
          <w:tab w:val="num" w:pos="1080"/>
          <w:tab w:val="left" w:pos="1276"/>
        </w:tabs>
        <w:suppressAutoHyphens/>
        <w:spacing w:after="0" w:line="240" w:lineRule="auto"/>
        <w:ind w:left="284"/>
        <w:rPr>
          <w:rFonts w:asciiTheme="minorHAnsi" w:eastAsia="Times New Roman" w:hAnsiTheme="minorHAnsi" w:cs="Tahoma"/>
          <w:lang w:val="en-US" w:eastAsia="en-GB"/>
        </w:rPr>
      </w:pPr>
    </w:p>
    <w:p w14:paraId="32BBAD97" w14:textId="77777777" w:rsidR="005A4661" w:rsidRPr="002D0370" w:rsidRDefault="005A4661" w:rsidP="000C6C26">
      <w:pPr>
        <w:tabs>
          <w:tab w:val="left" w:pos="426"/>
          <w:tab w:val="left" w:pos="1276"/>
        </w:tabs>
        <w:suppressAutoHyphens/>
        <w:spacing w:after="0" w:line="240" w:lineRule="auto"/>
        <w:rPr>
          <w:rFonts w:asciiTheme="minorHAnsi" w:eastAsia="Times New Roman" w:hAnsiTheme="minorHAnsi" w:cs="Tahoma"/>
          <w:b/>
          <w:spacing w:val="-3"/>
          <w:sz w:val="24"/>
          <w:szCs w:val="24"/>
          <w:lang w:eastAsia="en-GB"/>
        </w:rPr>
      </w:pPr>
      <w:proofErr w:type="gramStart"/>
      <w:r w:rsidRPr="002D0370">
        <w:rPr>
          <w:rFonts w:asciiTheme="minorHAnsi" w:eastAsia="Times New Roman" w:hAnsiTheme="minorHAnsi" w:cs="Tahoma"/>
          <w:b/>
          <w:spacing w:val="-3"/>
          <w:sz w:val="24"/>
          <w:szCs w:val="24"/>
          <w:lang w:eastAsia="en-GB"/>
        </w:rPr>
        <w:t>Child care</w:t>
      </w:r>
      <w:proofErr w:type="gramEnd"/>
    </w:p>
    <w:p w14:paraId="64FF5A36" w14:textId="77777777" w:rsidR="005A4661" w:rsidRPr="002D0370" w:rsidRDefault="005A4661" w:rsidP="000C6C26">
      <w:pPr>
        <w:tabs>
          <w:tab w:val="left" w:pos="426"/>
          <w:tab w:val="left" w:pos="1276"/>
        </w:tabs>
        <w:suppressAutoHyphens/>
        <w:spacing w:after="0" w:line="240" w:lineRule="auto"/>
        <w:rPr>
          <w:rFonts w:asciiTheme="minorHAnsi" w:eastAsia="Times New Roman" w:hAnsiTheme="minorHAnsi" w:cs="Tahoma"/>
          <w:b/>
          <w:spacing w:val="-3"/>
          <w:sz w:val="24"/>
          <w:szCs w:val="24"/>
          <w:lang w:eastAsia="en-GB"/>
        </w:rPr>
      </w:pPr>
    </w:p>
    <w:p w14:paraId="3334BA16" w14:textId="77777777" w:rsidR="005A4661" w:rsidRPr="002D0370" w:rsidRDefault="009C43DC" w:rsidP="000C6C26">
      <w:pPr>
        <w:numPr>
          <w:ilvl w:val="0"/>
          <w:numId w:val="31"/>
        </w:numPr>
        <w:suppressAutoHyphens/>
        <w:spacing w:after="0" w:line="240" w:lineRule="auto"/>
        <w:ind w:hanging="578"/>
        <w:rPr>
          <w:rFonts w:asciiTheme="minorHAnsi" w:eastAsia="Times New Roman" w:hAnsiTheme="minorHAnsi" w:cs="Tahoma"/>
          <w:spacing w:val="-3"/>
          <w:lang w:eastAsia="en-GB"/>
        </w:rPr>
      </w:pPr>
      <w:r>
        <w:rPr>
          <w:rFonts w:asciiTheme="minorHAnsi" w:eastAsia="Times New Roman" w:hAnsiTheme="minorHAnsi" w:cs="Tahoma"/>
          <w:spacing w:val="-3"/>
          <w:lang w:eastAsia="en-GB"/>
        </w:rPr>
        <w:t>W</w:t>
      </w:r>
      <w:r w:rsidR="005A4661" w:rsidRPr="002D0370">
        <w:rPr>
          <w:rFonts w:asciiTheme="minorHAnsi" w:eastAsia="Times New Roman" w:hAnsiTheme="minorHAnsi" w:cs="Tahoma"/>
          <w:spacing w:val="-3"/>
          <w:lang w:eastAsia="en-GB"/>
        </w:rPr>
        <w:t xml:space="preserve">e will take into account your </w:t>
      </w:r>
      <w:proofErr w:type="gramStart"/>
      <w:r w:rsidR="005A4661" w:rsidRPr="002D0370">
        <w:rPr>
          <w:rFonts w:asciiTheme="minorHAnsi" w:eastAsia="Times New Roman" w:hAnsiTheme="minorHAnsi" w:cs="Tahoma"/>
          <w:spacing w:val="-3"/>
          <w:lang w:eastAsia="en-GB"/>
        </w:rPr>
        <w:t>child care</w:t>
      </w:r>
      <w:proofErr w:type="gramEnd"/>
      <w:r w:rsidR="005A4661" w:rsidRPr="002D0370">
        <w:rPr>
          <w:rFonts w:asciiTheme="minorHAnsi" w:eastAsia="Times New Roman" w:hAnsiTheme="minorHAnsi" w:cs="Tahoma"/>
          <w:spacing w:val="-3"/>
          <w:lang w:eastAsia="en-GB"/>
        </w:rPr>
        <w:t xml:space="preserve"> costs and will require up to date payment details upon your child’s birthday on how much your child care costs are.  Also, you will need to send in confirmation of your </w:t>
      </w:r>
      <w:proofErr w:type="gramStart"/>
      <w:r w:rsidR="005A4661" w:rsidRPr="002D0370">
        <w:rPr>
          <w:rFonts w:asciiTheme="minorHAnsi" w:eastAsia="Times New Roman" w:hAnsiTheme="minorHAnsi" w:cs="Tahoma"/>
          <w:spacing w:val="-3"/>
          <w:lang w:eastAsia="en-GB"/>
        </w:rPr>
        <w:t>child care</w:t>
      </w:r>
      <w:proofErr w:type="gramEnd"/>
      <w:r w:rsidR="005A4661" w:rsidRPr="002D0370">
        <w:rPr>
          <w:rFonts w:asciiTheme="minorHAnsi" w:eastAsia="Times New Roman" w:hAnsiTheme="minorHAnsi" w:cs="Tahoma"/>
          <w:spacing w:val="-3"/>
          <w:lang w:eastAsia="en-GB"/>
        </w:rPr>
        <w:t xml:space="preserve"> costs when you are requested to supply up to date financial information.  </w:t>
      </w:r>
    </w:p>
    <w:p w14:paraId="08D3AA1F" w14:textId="77777777" w:rsidR="005A4661" w:rsidRPr="002D0370" w:rsidRDefault="005A4661" w:rsidP="000C6C26">
      <w:pPr>
        <w:suppressAutoHyphens/>
        <w:spacing w:after="0" w:line="240" w:lineRule="auto"/>
        <w:ind w:left="1004"/>
        <w:rPr>
          <w:rFonts w:asciiTheme="minorHAnsi" w:eastAsia="Times New Roman" w:hAnsiTheme="minorHAnsi" w:cs="Tahoma"/>
          <w:spacing w:val="-3"/>
          <w:lang w:eastAsia="en-GB"/>
        </w:rPr>
      </w:pPr>
    </w:p>
    <w:p w14:paraId="3B322FB8" w14:textId="77777777" w:rsidR="00052EA7" w:rsidRDefault="00052EA7" w:rsidP="000C6C26">
      <w:pPr>
        <w:tabs>
          <w:tab w:val="num" w:pos="1080"/>
          <w:tab w:val="left" w:pos="1276"/>
        </w:tabs>
        <w:suppressAutoHyphens/>
        <w:spacing w:after="0" w:line="240" w:lineRule="auto"/>
        <w:rPr>
          <w:rFonts w:asciiTheme="minorHAnsi" w:eastAsia="Times New Roman" w:hAnsiTheme="minorHAnsi" w:cs="Tahoma"/>
          <w:b/>
          <w:lang w:val="en-US" w:eastAsia="en-GB"/>
        </w:rPr>
      </w:pPr>
    </w:p>
    <w:p w14:paraId="0F5D7220" w14:textId="77777777" w:rsidR="006C664A" w:rsidRDefault="006C664A" w:rsidP="000C6C26">
      <w:pPr>
        <w:tabs>
          <w:tab w:val="num" w:pos="1080"/>
          <w:tab w:val="left" w:pos="1276"/>
        </w:tabs>
        <w:suppressAutoHyphens/>
        <w:spacing w:after="0" w:line="240" w:lineRule="auto"/>
        <w:rPr>
          <w:rFonts w:asciiTheme="minorHAnsi" w:eastAsia="Times New Roman" w:hAnsiTheme="minorHAnsi" w:cs="Tahoma"/>
          <w:b/>
          <w:sz w:val="24"/>
          <w:szCs w:val="24"/>
          <w:lang w:val="en-US" w:eastAsia="en-GB"/>
        </w:rPr>
      </w:pPr>
    </w:p>
    <w:p w14:paraId="0EEFE5A8" w14:textId="77777777" w:rsidR="006C664A" w:rsidRDefault="006C664A" w:rsidP="000C6C26">
      <w:pPr>
        <w:tabs>
          <w:tab w:val="num" w:pos="1080"/>
          <w:tab w:val="left" w:pos="1276"/>
        </w:tabs>
        <w:suppressAutoHyphens/>
        <w:spacing w:after="0" w:line="240" w:lineRule="auto"/>
        <w:rPr>
          <w:rFonts w:asciiTheme="minorHAnsi" w:eastAsia="Times New Roman" w:hAnsiTheme="minorHAnsi" w:cs="Tahoma"/>
          <w:b/>
          <w:sz w:val="24"/>
          <w:szCs w:val="24"/>
          <w:lang w:val="en-US" w:eastAsia="en-GB"/>
        </w:rPr>
      </w:pPr>
    </w:p>
    <w:p w14:paraId="244A2211" w14:textId="77777777" w:rsidR="006C664A" w:rsidRDefault="006C664A" w:rsidP="000C6C26">
      <w:pPr>
        <w:tabs>
          <w:tab w:val="num" w:pos="1080"/>
          <w:tab w:val="left" w:pos="1276"/>
        </w:tabs>
        <w:suppressAutoHyphens/>
        <w:spacing w:after="0" w:line="240" w:lineRule="auto"/>
        <w:rPr>
          <w:rFonts w:asciiTheme="minorHAnsi" w:eastAsia="Times New Roman" w:hAnsiTheme="minorHAnsi" w:cs="Tahoma"/>
          <w:b/>
          <w:sz w:val="24"/>
          <w:szCs w:val="24"/>
          <w:lang w:val="en-US" w:eastAsia="en-GB"/>
        </w:rPr>
      </w:pPr>
    </w:p>
    <w:p w14:paraId="4B09BD51" w14:textId="77777777" w:rsidR="006C664A" w:rsidRDefault="006C664A" w:rsidP="000C6C26">
      <w:pPr>
        <w:tabs>
          <w:tab w:val="num" w:pos="1080"/>
          <w:tab w:val="left" w:pos="1276"/>
        </w:tabs>
        <w:suppressAutoHyphens/>
        <w:spacing w:after="0" w:line="240" w:lineRule="auto"/>
        <w:rPr>
          <w:rFonts w:asciiTheme="minorHAnsi" w:eastAsia="Times New Roman" w:hAnsiTheme="minorHAnsi" w:cs="Tahoma"/>
          <w:b/>
          <w:sz w:val="24"/>
          <w:szCs w:val="24"/>
          <w:lang w:val="en-US" w:eastAsia="en-GB"/>
        </w:rPr>
      </w:pPr>
    </w:p>
    <w:p w14:paraId="4FB0AFC8" w14:textId="77777777" w:rsidR="005A4661" w:rsidRPr="0076080E" w:rsidRDefault="005A4661" w:rsidP="000C6C26">
      <w:pPr>
        <w:tabs>
          <w:tab w:val="num" w:pos="1080"/>
          <w:tab w:val="left" w:pos="1276"/>
        </w:tabs>
        <w:suppressAutoHyphens/>
        <w:spacing w:after="0" w:line="240" w:lineRule="auto"/>
        <w:rPr>
          <w:rFonts w:asciiTheme="minorHAnsi" w:eastAsia="Times New Roman" w:hAnsiTheme="minorHAnsi" w:cs="Tahoma"/>
          <w:b/>
          <w:sz w:val="24"/>
          <w:szCs w:val="24"/>
          <w:lang w:val="en-US" w:eastAsia="en-GB"/>
        </w:rPr>
      </w:pPr>
      <w:r w:rsidRPr="0076080E">
        <w:rPr>
          <w:rFonts w:asciiTheme="minorHAnsi" w:eastAsia="Times New Roman" w:hAnsiTheme="minorHAnsi" w:cs="Tahoma"/>
          <w:b/>
          <w:sz w:val="24"/>
          <w:szCs w:val="24"/>
          <w:lang w:val="en-US" w:eastAsia="en-GB"/>
        </w:rPr>
        <w:t xml:space="preserve">Savings </w:t>
      </w:r>
      <w:r w:rsidR="002D0370" w:rsidRPr="0076080E">
        <w:rPr>
          <w:rFonts w:asciiTheme="minorHAnsi" w:eastAsia="Times New Roman" w:hAnsiTheme="minorHAnsi" w:cs="Tahoma"/>
          <w:b/>
          <w:sz w:val="24"/>
          <w:szCs w:val="24"/>
          <w:lang w:val="en-US" w:eastAsia="en-GB"/>
        </w:rPr>
        <w:t>i</w:t>
      </w:r>
      <w:r w:rsidRPr="0076080E">
        <w:rPr>
          <w:rFonts w:asciiTheme="minorHAnsi" w:eastAsia="Times New Roman" w:hAnsiTheme="minorHAnsi" w:cs="Tahoma"/>
          <w:b/>
          <w:sz w:val="24"/>
          <w:szCs w:val="24"/>
          <w:lang w:val="en-US" w:eastAsia="en-GB"/>
        </w:rPr>
        <w:t>nformation</w:t>
      </w:r>
    </w:p>
    <w:p w14:paraId="48545FF3" w14:textId="77777777" w:rsidR="00A558A7" w:rsidRPr="002D0370" w:rsidRDefault="00A558A7" w:rsidP="000C6C26">
      <w:pPr>
        <w:spacing w:after="0" w:line="240" w:lineRule="auto"/>
        <w:ind w:left="720"/>
        <w:rPr>
          <w:rFonts w:asciiTheme="minorHAnsi" w:eastAsia="Times New Roman" w:hAnsiTheme="minorHAnsi" w:cs="Tahoma"/>
          <w:lang w:val="en-US" w:eastAsia="en-GB"/>
        </w:rPr>
      </w:pPr>
    </w:p>
    <w:p w14:paraId="67F1D460" w14:textId="77777777" w:rsidR="00A558A7" w:rsidRPr="002D0370" w:rsidRDefault="00A558A7" w:rsidP="000C6C26">
      <w:pPr>
        <w:numPr>
          <w:ilvl w:val="0"/>
          <w:numId w:val="31"/>
        </w:numPr>
        <w:suppressAutoHyphens/>
        <w:spacing w:after="0" w:line="240" w:lineRule="auto"/>
        <w:ind w:hanging="578"/>
        <w:rPr>
          <w:rFonts w:asciiTheme="minorHAnsi" w:eastAsia="Times New Roman" w:hAnsiTheme="minorHAnsi" w:cs="Tahoma"/>
          <w:spacing w:val="-3"/>
          <w:lang w:eastAsia="en-GB"/>
        </w:rPr>
      </w:pPr>
      <w:r w:rsidRPr="002D0370">
        <w:rPr>
          <w:rFonts w:asciiTheme="minorHAnsi" w:eastAsia="Times New Roman" w:hAnsiTheme="minorHAnsi" w:cs="Tahoma"/>
          <w:spacing w:val="-3"/>
          <w:lang w:eastAsia="en-GB"/>
        </w:rPr>
        <w:t xml:space="preserve">Applicants will be required to have the following minimum amount of savings, to be placed on the active waiting list for partial ownership.  These </w:t>
      </w:r>
      <w:r w:rsidRPr="009C43DC">
        <w:rPr>
          <w:rFonts w:asciiTheme="minorHAnsi" w:eastAsia="Times New Roman" w:hAnsiTheme="minorHAnsi" w:cs="Tahoma"/>
          <w:b/>
          <w:spacing w:val="-3"/>
          <w:lang w:eastAsia="en-GB"/>
        </w:rPr>
        <w:t>must</w:t>
      </w:r>
      <w:r w:rsidRPr="002D0370">
        <w:rPr>
          <w:rFonts w:asciiTheme="minorHAnsi" w:eastAsia="Times New Roman" w:hAnsiTheme="minorHAnsi" w:cs="Tahoma"/>
          <w:spacing w:val="-3"/>
          <w:lang w:eastAsia="en-GB"/>
        </w:rPr>
        <w:t xml:space="preserve"> be held in an account in the </w:t>
      </w:r>
      <w:r w:rsidR="000C6C26" w:rsidRPr="002D0370">
        <w:rPr>
          <w:rFonts w:asciiTheme="minorHAnsi" w:eastAsia="Times New Roman" w:hAnsiTheme="minorHAnsi" w:cs="Tahoma"/>
          <w:spacing w:val="-3"/>
          <w:lang w:eastAsia="en-GB"/>
        </w:rPr>
        <w:t>applicants’</w:t>
      </w:r>
      <w:r w:rsidRPr="002D0370">
        <w:rPr>
          <w:rFonts w:asciiTheme="minorHAnsi" w:eastAsia="Times New Roman" w:hAnsiTheme="minorHAnsi" w:cs="Tahoma"/>
          <w:spacing w:val="-3"/>
          <w:lang w:eastAsia="en-GB"/>
        </w:rPr>
        <w:t xml:space="preserve"> name/s for a minimum period of two months</w:t>
      </w:r>
      <w:r w:rsidR="009C43DC">
        <w:rPr>
          <w:rFonts w:asciiTheme="minorHAnsi" w:eastAsia="Times New Roman" w:hAnsiTheme="minorHAnsi" w:cs="Tahoma"/>
          <w:spacing w:val="-3"/>
          <w:lang w:eastAsia="en-GB"/>
        </w:rPr>
        <w:t>. T</w:t>
      </w:r>
      <w:r w:rsidRPr="002D0370">
        <w:rPr>
          <w:rFonts w:asciiTheme="minorHAnsi" w:eastAsia="Times New Roman" w:hAnsiTheme="minorHAnsi" w:cs="Tahoma"/>
          <w:spacing w:val="-3"/>
          <w:lang w:eastAsia="en-GB"/>
        </w:rPr>
        <w:t>he amounts are detailed below:</w:t>
      </w:r>
    </w:p>
    <w:p w14:paraId="436D64AE" w14:textId="77777777" w:rsidR="00A558A7" w:rsidRPr="002D0370" w:rsidRDefault="00A558A7" w:rsidP="000C6C26">
      <w:pPr>
        <w:spacing w:after="0" w:line="240" w:lineRule="auto"/>
        <w:ind w:left="720"/>
        <w:rPr>
          <w:rFonts w:asciiTheme="minorHAnsi" w:eastAsia="Times New Roman" w:hAnsiTheme="minorHAnsi" w:cs="Tahoma"/>
          <w:lang w:val="en-US" w:eastAsia="en-GB"/>
        </w:rPr>
      </w:pPr>
    </w:p>
    <w:p w14:paraId="56BC4013" w14:textId="77777777" w:rsidR="00A558A7" w:rsidRPr="002D0370" w:rsidRDefault="00A558A7" w:rsidP="000C6C26">
      <w:pPr>
        <w:tabs>
          <w:tab w:val="num" w:pos="1080"/>
          <w:tab w:val="left" w:pos="1276"/>
        </w:tabs>
        <w:suppressAutoHyphens/>
        <w:spacing w:after="0" w:line="240" w:lineRule="auto"/>
        <w:ind w:left="1440"/>
        <w:rPr>
          <w:rFonts w:asciiTheme="minorHAnsi" w:eastAsia="Times New Roman" w:hAnsiTheme="minorHAnsi" w:cs="Tahoma"/>
          <w:lang w:val="en-US" w:eastAsia="en-GB"/>
        </w:rPr>
      </w:pPr>
      <w:r w:rsidRPr="002D0370">
        <w:rPr>
          <w:rFonts w:asciiTheme="minorHAnsi" w:eastAsia="Times New Roman" w:hAnsiTheme="minorHAnsi" w:cs="Tahoma"/>
          <w:lang w:val="en-US" w:eastAsia="en-GB"/>
        </w:rPr>
        <w:t xml:space="preserve">One bedroom:  </w:t>
      </w:r>
      <w:r w:rsidRPr="002D0370">
        <w:rPr>
          <w:rFonts w:asciiTheme="minorHAnsi" w:eastAsia="Times New Roman" w:hAnsiTheme="minorHAnsi" w:cs="Tahoma"/>
          <w:lang w:val="en-US" w:eastAsia="en-GB"/>
        </w:rPr>
        <w:tab/>
      </w:r>
      <w:r w:rsidRPr="002D0370">
        <w:rPr>
          <w:rFonts w:asciiTheme="minorHAnsi" w:eastAsia="Times New Roman" w:hAnsiTheme="minorHAnsi" w:cs="Tahoma"/>
          <w:lang w:val="en-US" w:eastAsia="en-GB"/>
        </w:rPr>
        <w:tab/>
        <w:t>£2,500 minimum</w:t>
      </w:r>
    </w:p>
    <w:p w14:paraId="0EF30314" w14:textId="77777777" w:rsidR="00A558A7" w:rsidRPr="002D0370" w:rsidRDefault="00A558A7" w:rsidP="000C6C26">
      <w:pPr>
        <w:tabs>
          <w:tab w:val="num" w:pos="1080"/>
          <w:tab w:val="left" w:pos="1276"/>
        </w:tabs>
        <w:suppressAutoHyphens/>
        <w:spacing w:after="0" w:line="240" w:lineRule="auto"/>
        <w:ind w:left="1440"/>
        <w:rPr>
          <w:rFonts w:asciiTheme="minorHAnsi" w:eastAsia="Times New Roman" w:hAnsiTheme="minorHAnsi" w:cs="Tahoma"/>
          <w:lang w:val="en-US" w:eastAsia="en-GB"/>
        </w:rPr>
      </w:pPr>
      <w:r w:rsidRPr="002D0370">
        <w:rPr>
          <w:rFonts w:asciiTheme="minorHAnsi" w:eastAsia="Times New Roman" w:hAnsiTheme="minorHAnsi" w:cs="Tahoma"/>
          <w:lang w:val="en-US" w:eastAsia="en-GB"/>
        </w:rPr>
        <w:t xml:space="preserve">Two </w:t>
      </w:r>
      <w:proofErr w:type="gramStart"/>
      <w:r w:rsidRPr="002D0370">
        <w:rPr>
          <w:rFonts w:asciiTheme="minorHAnsi" w:eastAsia="Times New Roman" w:hAnsiTheme="minorHAnsi" w:cs="Tahoma"/>
          <w:lang w:val="en-US" w:eastAsia="en-GB"/>
        </w:rPr>
        <w:t>bedroom</w:t>
      </w:r>
      <w:proofErr w:type="gramEnd"/>
      <w:r w:rsidRPr="002D0370">
        <w:rPr>
          <w:rFonts w:asciiTheme="minorHAnsi" w:eastAsia="Times New Roman" w:hAnsiTheme="minorHAnsi" w:cs="Tahoma"/>
          <w:lang w:val="en-US" w:eastAsia="en-GB"/>
        </w:rPr>
        <w:t xml:space="preserve">: </w:t>
      </w:r>
      <w:r w:rsidRPr="002D0370">
        <w:rPr>
          <w:rFonts w:asciiTheme="minorHAnsi" w:eastAsia="Times New Roman" w:hAnsiTheme="minorHAnsi" w:cs="Tahoma"/>
          <w:lang w:val="en-US" w:eastAsia="en-GB"/>
        </w:rPr>
        <w:tab/>
      </w:r>
      <w:r w:rsidRPr="002D0370">
        <w:rPr>
          <w:rFonts w:asciiTheme="minorHAnsi" w:eastAsia="Times New Roman" w:hAnsiTheme="minorHAnsi" w:cs="Tahoma"/>
          <w:lang w:val="en-US" w:eastAsia="en-GB"/>
        </w:rPr>
        <w:tab/>
        <w:t xml:space="preserve">£3,000 minimum </w:t>
      </w:r>
    </w:p>
    <w:p w14:paraId="1BC9D881" w14:textId="77777777" w:rsidR="00A558A7" w:rsidRPr="002D0370" w:rsidRDefault="00A558A7" w:rsidP="000C6C26">
      <w:pPr>
        <w:tabs>
          <w:tab w:val="num" w:pos="1080"/>
          <w:tab w:val="left" w:pos="1276"/>
        </w:tabs>
        <w:suppressAutoHyphens/>
        <w:spacing w:after="0" w:line="240" w:lineRule="auto"/>
        <w:ind w:left="1440"/>
        <w:rPr>
          <w:rFonts w:asciiTheme="minorHAnsi" w:eastAsia="Times New Roman" w:hAnsiTheme="minorHAnsi" w:cs="Tahoma"/>
          <w:lang w:val="en-US" w:eastAsia="en-GB"/>
        </w:rPr>
      </w:pPr>
      <w:r w:rsidRPr="002D0370">
        <w:rPr>
          <w:rFonts w:asciiTheme="minorHAnsi" w:eastAsia="Times New Roman" w:hAnsiTheme="minorHAnsi" w:cs="Tahoma"/>
          <w:lang w:val="en-US" w:eastAsia="en-GB"/>
        </w:rPr>
        <w:t xml:space="preserve">Three </w:t>
      </w:r>
      <w:proofErr w:type="gramStart"/>
      <w:r w:rsidRPr="002D0370">
        <w:rPr>
          <w:rFonts w:asciiTheme="minorHAnsi" w:eastAsia="Times New Roman" w:hAnsiTheme="minorHAnsi" w:cs="Tahoma"/>
          <w:lang w:val="en-US" w:eastAsia="en-GB"/>
        </w:rPr>
        <w:t>bedroom</w:t>
      </w:r>
      <w:proofErr w:type="gramEnd"/>
      <w:r w:rsidRPr="002D0370">
        <w:rPr>
          <w:rFonts w:asciiTheme="minorHAnsi" w:eastAsia="Times New Roman" w:hAnsiTheme="minorHAnsi" w:cs="Tahoma"/>
          <w:lang w:val="en-US" w:eastAsia="en-GB"/>
        </w:rPr>
        <w:t xml:space="preserve">: </w:t>
      </w:r>
      <w:r w:rsidRPr="002D0370">
        <w:rPr>
          <w:rFonts w:asciiTheme="minorHAnsi" w:eastAsia="Times New Roman" w:hAnsiTheme="minorHAnsi" w:cs="Tahoma"/>
          <w:lang w:val="en-US" w:eastAsia="en-GB"/>
        </w:rPr>
        <w:tab/>
        <w:t xml:space="preserve">£3,500 minimum </w:t>
      </w:r>
    </w:p>
    <w:p w14:paraId="29839638" w14:textId="77777777" w:rsidR="00A558A7" w:rsidRPr="002D0370" w:rsidRDefault="00A558A7" w:rsidP="000C6C26">
      <w:pPr>
        <w:tabs>
          <w:tab w:val="num" w:pos="1080"/>
          <w:tab w:val="left" w:pos="1276"/>
        </w:tabs>
        <w:suppressAutoHyphens/>
        <w:spacing w:after="0" w:line="240" w:lineRule="auto"/>
        <w:ind w:left="1004"/>
        <w:rPr>
          <w:rFonts w:asciiTheme="minorHAnsi" w:eastAsia="Times New Roman" w:hAnsiTheme="minorHAnsi" w:cs="Tahoma"/>
          <w:lang w:val="en-US" w:eastAsia="en-GB"/>
        </w:rPr>
      </w:pPr>
    </w:p>
    <w:p w14:paraId="3826B584" w14:textId="77777777" w:rsidR="00981EC9" w:rsidRPr="002D0370" w:rsidRDefault="00981EC9" w:rsidP="000C6C26">
      <w:pPr>
        <w:tabs>
          <w:tab w:val="left" w:pos="426"/>
          <w:tab w:val="left" w:pos="1276"/>
        </w:tabs>
        <w:suppressAutoHyphens/>
        <w:spacing w:after="0" w:line="240" w:lineRule="auto"/>
        <w:ind w:left="1004"/>
        <w:rPr>
          <w:rFonts w:asciiTheme="minorHAnsi" w:eastAsia="Times New Roman" w:hAnsiTheme="minorHAnsi" w:cs="Tahoma"/>
          <w:spacing w:val="-3"/>
          <w:lang w:eastAsia="en-GB"/>
        </w:rPr>
      </w:pPr>
      <w:r w:rsidRPr="009C43DC">
        <w:rPr>
          <w:rFonts w:asciiTheme="minorHAnsi" w:eastAsia="Times New Roman" w:hAnsiTheme="minorHAnsi" w:cs="Tahoma"/>
          <w:b/>
          <w:spacing w:val="-3"/>
          <w:lang w:eastAsia="en-GB"/>
        </w:rPr>
        <w:t>*</w:t>
      </w:r>
      <w:r w:rsidR="009C43DC" w:rsidRPr="009C43DC">
        <w:rPr>
          <w:rFonts w:asciiTheme="minorHAnsi" w:eastAsia="Times New Roman" w:hAnsiTheme="minorHAnsi" w:cs="Tahoma"/>
          <w:b/>
          <w:spacing w:val="-3"/>
          <w:lang w:eastAsia="en-GB"/>
        </w:rPr>
        <w:t xml:space="preserve">Please </w:t>
      </w:r>
      <w:r w:rsidR="009C43DC">
        <w:rPr>
          <w:rFonts w:asciiTheme="minorHAnsi" w:eastAsia="Times New Roman" w:hAnsiTheme="minorHAnsi" w:cs="Tahoma"/>
          <w:b/>
          <w:spacing w:val="-3"/>
          <w:lang w:eastAsia="en-GB"/>
        </w:rPr>
        <w:t>n</w:t>
      </w:r>
      <w:r w:rsidR="006938D1" w:rsidRPr="002D0370">
        <w:rPr>
          <w:rFonts w:asciiTheme="minorHAnsi" w:eastAsia="Times New Roman" w:hAnsiTheme="minorHAnsi" w:cs="Tahoma"/>
          <w:b/>
          <w:spacing w:val="-3"/>
          <w:lang w:eastAsia="en-GB"/>
        </w:rPr>
        <w:t>ote</w:t>
      </w:r>
      <w:r w:rsidR="009C43DC">
        <w:rPr>
          <w:rFonts w:asciiTheme="minorHAnsi" w:eastAsia="Times New Roman" w:hAnsiTheme="minorHAnsi" w:cs="Tahoma"/>
          <w:b/>
          <w:spacing w:val="-3"/>
          <w:lang w:eastAsia="en-GB"/>
        </w:rPr>
        <w:t xml:space="preserve"> that t</w:t>
      </w:r>
      <w:r w:rsidR="006938D1" w:rsidRPr="002D0370">
        <w:rPr>
          <w:rFonts w:asciiTheme="minorHAnsi" w:eastAsia="Times New Roman" w:hAnsiTheme="minorHAnsi" w:cs="Tahoma"/>
          <w:b/>
          <w:spacing w:val="-3"/>
          <w:lang w:eastAsia="en-GB"/>
        </w:rPr>
        <w:t xml:space="preserve">hese limits only </w:t>
      </w:r>
      <w:r w:rsidRPr="002D0370">
        <w:rPr>
          <w:rFonts w:asciiTheme="minorHAnsi" w:eastAsia="Times New Roman" w:hAnsiTheme="minorHAnsi" w:cs="Tahoma"/>
          <w:b/>
          <w:spacing w:val="-3"/>
          <w:lang w:eastAsia="en-GB"/>
        </w:rPr>
        <w:t>app</w:t>
      </w:r>
      <w:r w:rsidR="002D0370">
        <w:rPr>
          <w:rFonts w:asciiTheme="minorHAnsi" w:eastAsia="Times New Roman" w:hAnsiTheme="minorHAnsi" w:cs="Tahoma"/>
          <w:b/>
          <w:spacing w:val="-3"/>
          <w:lang w:eastAsia="en-GB"/>
        </w:rPr>
        <w:t>ly</w:t>
      </w:r>
      <w:r w:rsidRPr="002D0370">
        <w:rPr>
          <w:rFonts w:asciiTheme="minorHAnsi" w:eastAsia="Times New Roman" w:hAnsiTheme="minorHAnsi" w:cs="Tahoma"/>
          <w:b/>
          <w:spacing w:val="-3"/>
          <w:lang w:eastAsia="en-GB"/>
        </w:rPr>
        <w:t xml:space="preserve"> to applications received </w:t>
      </w:r>
      <w:r w:rsidR="002D0370">
        <w:rPr>
          <w:rFonts w:asciiTheme="minorHAnsi" w:eastAsia="Times New Roman" w:hAnsiTheme="minorHAnsi" w:cs="Tahoma"/>
          <w:b/>
          <w:spacing w:val="-3"/>
          <w:lang w:eastAsia="en-GB"/>
        </w:rPr>
        <w:t xml:space="preserve">on or </w:t>
      </w:r>
      <w:r w:rsidRPr="002D0370">
        <w:rPr>
          <w:rFonts w:asciiTheme="minorHAnsi" w:eastAsia="Times New Roman" w:hAnsiTheme="minorHAnsi" w:cs="Tahoma"/>
          <w:b/>
          <w:spacing w:val="-3"/>
          <w:lang w:eastAsia="en-GB"/>
        </w:rPr>
        <w:t>after 14 June 2018.  All previous applications will use the previous limits</w:t>
      </w:r>
      <w:r w:rsidRPr="002D0370">
        <w:rPr>
          <w:rFonts w:asciiTheme="minorHAnsi" w:eastAsia="Times New Roman" w:hAnsiTheme="minorHAnsi" w:cs="Tahoma"/>
          <w:spacing w:val="-3"/>
          <w:lang w:eastAsia="en-GB"/>
        </w:rPr>
        <w:t>.</w:t>
      </w:r>
    </w:p>
    <w:p w14:paraId="400E5442" w14:textId="77777777" w:rsidR="00A558A7" w:rsidRPr="002D0370" w:rsidRDefault="00A558A7" w:rsidP="000C6C26">
      <w:pPr>
        <w:spacing w:after="0" w:line="240" w:lineRule="auto"/>
        <w:ind w:left="720"/>
        <w:rPr>
          <w:rFonts w:asciiTheme="minorHAnsi" w:eastAsia="Times New Roman" w:hAnsiTheme="minorHAnsi" w:cs="Tahoma"/>
          <w:lang w:val="en-US" w:eastAsia="en-GB"/>
        </w:rPr>
      </w:pPr>
    </w:p>
    <w:p w14:paraId="00C33083" w14:textId="77777777" w:rsidR="00A558A7" w:rsidRPr="002D0370" w:rsidRDefault="00A558A7" w:rsidP="000C6C26">
      <w:pPr>
        <w:numPr>
          <w:ilvl w:val="0"/>
          <w:numId w:val="31"/>
        </w:numPr>
        <w:suppressAutoHyphens/>
        <w:spacing w:after="0" w:line="240" w:lineRule="auto"/>
        <w:ind w:hanging="578"/>
        <w:rPr>
          <w:rFonts w:asciiTheme="minorHAnsi" w:eastAsia="Times New Roman" w:hAnsiTheme="minorHAnsi" w:cs="Tahoma"/>
          <w:spacing w:val="-3"/>
          <w:lang w:eastAsia="en-GB"/>
        </w:rPr>
      </w:pPr>
      <w:r w:rsidRPr="002D0370">
        <w:rPr>
          <w:rFonts w:asciiTheme="minorHAnsi" w:eastAsia="Times New Roman" w:hAnsiTheme="minorHAnsi" w:cs="Tahoma"/>
          <w:spacing w:val="-3"/>
          <w:lang w:eastAsia="en-GB"/>
        </w:rPr>
        <w:t xml:space="preserve">If the applicant(s) do not hold the required amount of savings to be eligible for partial ownership they will be held on the secondary list until the applicant contacts the GHA and provides clear financial confirmation that they are now in receipt of these funds held in an account in the applicant(s) name, for a minimum period of two months.  The applicant(s) will be moved to the active waiting list and the date of the original application will be </w:t>
      </w:r>
      <w:proofErr w:type="spellStart"/>
      <w:r w:rsidRPr="002D0370">
        <w:rPr>
          <w:rFonts w:asciiTheme="minorHAnsi" w:eastAsia="Times New Roman" w:hAnsiTheme="minorHAnsi" w:cs="Tahoma"/>
          <w:spacing w:val="-3"/>
          <w:lang w:eastAsia="en-GB"/>
        </w:rPr>
        <w:t>honored</w:t>
      </w:r>
      <w:proofErr w:type="spellEnd"/>
      <w:r w:rsidRPr="002D0370">
        <w:rPr>
          <w:rFonts w:asciiTheme="minorHAnsi" w:eastAsia="Times New Roman" w:hAnsiTheme="minorHAnsi" w:cs="Tahoma"/>
          <w:spacing w:val="-3"/>
          <w:lang w:eastAsia="en-GB"/>
        </w:rPr>
        <w:t xml:space="preserve"> providing the applicant has kept in contact with the GHA and provided all updates as and when required.</w:t>
      </w:r>
    </w:p>
    <w:p w14:paraId="5B28BE78" w14:textId="77777777" w:rsidR="00A558A7" w:rsidRPr="002D0370" w:rsidRDefault="00A558A7" w:rsidP="000C6C26">
      <w:pPr>
        <w:tabs>
          <w:tab w:val="num" w:pos="1080"/>
          <w:tab w:val="left" w:pos="1276"/>
        </w:tabs>
        <w:suppressAutoHyphens/>
        <w:spacing w:after="0" w:line="240" w:lineRule="auto"/>
        <w:ind w:left="1004"/>
        <w:rPr>
          <w:rFonts w:asciiTheme="minorHAnsi" w:eastAsia="Times New Roman" w:hAnsiTheme="minorHAnsi" w:cs="Tahoma"/>
          <w:lang w:val="en-US" w:eastAsia="en-GB"/>
        </w:rPr>
      </w:pPr>
    </w:p>
    <w:p w14:paraId="451FFA3B" w14:textId="77777777" w:rsidR="00A558A7" w:rsidRPr="002D0370" w:rsidRDefault="00A558A7" w:rsidP="000C6C26">
      <w:pPr>
        <w:numPr>
          <w:ilvl w:val="0"/>
          <w:numId w:val="31"/>
        </w:numPr>
        <w:suppressAutoHyphens/>
        <w:spacing w:after="0" w:line="240" w:lineRule="auto"/>
        <w:ind w:hanging="578"/>
        <w:rPr>
          <w:rFonts w:asciiTheme="minorHAnsi" w:eastAsia="Times New Roman" w:hAnsiTheme="minorHAnsi" w:cs="Tahoma"/>
          <w:spacing w:val="-3"/>
          <w:lang w:eastAsia="en-GB"/>
        </w:rPr>
      </w:pPr>
      <w:r w:rsidRPr="002D0370">
        <w:rPr>
          <w:rFonts w:asciiTheme="minorHAnsi" w:eastAsia="Times New Roman" w:hAnsiTheme="minorHAnsi" w:cs="Tahoma"/>
          <w:spacing w:val="-3"/>
          <w:lang w:eastAsia="en-GB"/>
        </w:rPr>
        <w:t>If the above amount is gifted from a family member, the funds will need to be in held in the accounts of the applicant(s).</w:t>
      </w:r>
      <w:r w:rsidR="002D0370">
        <w:rPr>
          <w:rFonts w:asciiTheme="minorHAnsi" w:eastAsia="Times New Roman" w:hAnsiTheme="minorHAnsi" w:cs="Tahoma"/>
          <w:spacing w:val="-3"/>
          <w:lang w:eastAsia="en-GB"/>
        </w:rPr>
        <w:t xml:space="preserve"> If you applied before 1</w:t>
      </w:r>
      <w:r w:rsidR="00D30192">
        <w:rPr>
          <w:rFonts w:asciiTheme="minorHAnsi" w:eastAsia="Times New Roman" w:hAnsiTheme="minorHAnsi" w:cs="Tahoma"/>
          <w:spacing w:val="-3"/>
          <w:lang w:eastAsia="en-GB"/>
        </w:rPr>
        <w:t>4</w:t>
      </w:r>
      <w:r w:rsidR="002D0370">
        <w:rPr>
          <w:rFonts w:asciiTheme="minorHAnsi" w:eastAsia="Times New Roman" w:hAnsiTheme="minorHAnsi" w:cs="Tahoma"/>
          <w:spacing w:val="-3"/>
          <w:lang w:eastAsia="en-GB"/>
        </w:rPr>
        <w:t xml:space="preserve"> June 2018, </w:t>
      </w:r>
      <w:r w:rsidR="00D30192">
        <w:rPr>
          <w:rFonts w:asciiTheme="minorHAnsi" w:eastAsia="Times New Roman" w:hAnsiTheme="minorHAnsi" w:cs="Tahoma"/>
          <w:spacing w:val="-3"/>
          <w:lang w:eastAsia="en-GB"/>
        </w:rPr>
        <w:t>we will require a letter from your family member to confirm that this amount is still available. This will be asked for every six months as part of the update procedure. Failure to do may affect your application.</w:t>
      </w:r>
    </w:p>
    <w:p w14:paraId="76CF794E" w14:textId="77777777" w:rsidR="00A558A7" w:rsidRPr="002D0370" w:rsidRDefault="00A558A7" w:rsidP="000C6C26">
      <w:pPr>
        <w:suppressAutoHyphens/>
        <w:spacing w:after="0" w:line="240" w:lineRule="auto"/>
        <w:ind w:left="1004"/>
        <w:rPr>
          <w:rFonts w:asciiTheme="minorHAnsi" w:eastAsia="Times New Roman" w:hAnsiTheme="minorHAnsi" w:cs="Tahoma"/>
          <w:spacing w:val="-3"/>
          <w:lang w:eastAsia="en-GB"/>
        </w:rPr>
      </w:pPr>
    </w:p>
    <w:p w14:paraId="106D974E" w14:textId="77777777" w:rsidR="0076080E" w:rsidRDefault="00A558A7" w:rsidP="0076080E">
      <w:pPr>
        <w:numPr>
          <w:ilvl w:val="0"/>
          <w:numId w:val="31"/>
        </w:numPr>
        <w:suppressAutoHyphens/>
        <w:spacing w:after="0" w:line="240" w:lineRule="auto"/>
        <w:ind w:hanging="578"/>
        <w:rPr>
          <w:rFonts w:asciiTheme="minorHAnsi" w:eastAsia="Times New Roman" w:hAnsiTheme="minorHAnsi" w:cs="Tahoma"/>
          <w:spacing w:val="-3"/>
          <w:lang w:eastAsia="en-GB"/>
        </w:rPr>
      </w:pPr>
      <w:r w:rsidRPr="002D0370">
        <w:rPr>
          <w:rFonts w:asciiTheme="minorHAnsi" w:eastAsia="Times New Roman" w:hAnsiTheme="minorHAnsi" w:cs="Tahoma"/>
          <w:spacing w:val="-3"/>
          <w:lang w:eastAsia="en-GB"/>
        </w:rPr>
        <w:t>Whilst the applicant(s) are waiting to be allocated a property, the GHA would like to see tha</w:t>
      </w:r>
      <w:r w:rsidR="00981EC9" w:rsidRPr="002D0370">
        <w:rPr>
          <w:rFonts w:asciiTheme="minorHAnsi" w:eastAsia="Times New Roman" w:hAnsiTheme="minorHAnsi" w:cs="Tahoma"/>
          <w:spacing w:val="-3"/>
          <w:lang w:eastAsia="en-GB"/>
        </w:rPr>
        <w:t>t the applicant(s) are saving a</w:t>
      </w:r>
      <w:r w:rsidRPr="002D0370">
        <w:rPr>
          <w:rFonts w:asciiTheme="minorHAnsi" w:eastAsia="Times New Roman" w:hAnsiTheme="minorHAnsi" w:cs="Tahoma"/>
          <w:spacing w:val="-3"/>
          <w:lang w:eastAsia="en-GB"/>
        </w:rPr>
        <w:t xml:space="preserve"> </w:t>
      </w:r>
      <w:r w:rsidR="00981EC9" w:rsidRPr="002D0370">
        <w:rPr>
          <w:rFonts w:asciiTheme="minorHAnsi" w:eastAsia="Times New Roman" w:hAnsiTheme="minorHAnsi" w:cs="Tahoma"/>
          <w:spacing w:val="-3"/>
          <w:lang w:eastAsia="en-GB"/>
        </w:rPr>
        <w:t xml:space="preserve">minimum amount of £25 per person per month </w:t>
      </w:r>
      <w:r w:rsidRPr="002D0370">
        <w:rPr>
          <w:rFonts w:asciiTheme="minorHAnsi" w:eastAsia="Times New Roman" w:hAnsiTheme="minorHAnsi" w:cs="Tahoma"/>
          <w:spacing w:val="-3"/>
          <w:lang w:eastAsia="en-GB"/>
        </w:rPr>
        <w:t>to enable them to complete the purchase, and the costs of moving to a new property, once</w:t>
      </w:r>
      <w:r w:rsidR="00981EC9" w:rsidRPr="002D0370">
        <w:rPr>
          <w:rFonts w:asciiTheme="minorHAnsi" w:eastAsia="Times New Roman" w:hAnsiTheme="minorHAnsi" w:cs="Tahoma"/>
          <w:spacing w:val="-3"/>
          <w:lang w:eastAsia="en-GB"/>
        </w:rPr>
        <w:t xml:space="preserve"> allocated. </w:t>
      </w:r>
    </w:p>
    <w:p w14:paraId="57524973" w14:textId="77777777" w:rsidR="0076080E" w:rsidRDefault="0076080E" w:rsidP="0076080E">
      <w:pPr>
        <w:rPr>
          <w:rFonts w:asciiTheme="minorHAnsi" w:eastAsia="Times New Roman" w:hAnsiTheme="minorHAnsi" w:cs="Tahoma"/>
          <w:b/>
          <w:spacing w:val="-3"/>
          <w:lang w:eastAsia="en-GB"/>
        </w:rPr>
      </w:pPr>
    </w:p>
    <w:p w14:paraId="0AD8B0E0" w14:textId="77777777" w:rsidR="00290941" w:rsidRPr="0076080E" w:rsidRDefault="00290941" w:rsidP="009E4A1F">
      <w:pPr>
        <w:spacing w:after="0" w:line="240" w:lineRule="auto"/>
        <w:rPr>
          <w:rFonts w:asciiTheme="minorHAnsi" w:eastAsia="Times New Roman" w:hAnsiTheme="minorHAnsi" w:cs="Tahoma"/>
          <w:b/>
          <w:spacing w:val="-3"/>
          <w:lang w:eastAsia="en-GB"/>
        </w:rPr>
      </w:pPr>
      <w:r>
        <w:rPr>
          <w:rFonts w:asciiTheme="minorHAnsi" w:eastAsia="Times New Roman" w:hAnsiTheme="minorHAnsi" w:cs="Tahoma"/>
          <w:b/>
          <w:spacing w:val="-3"/>
          <w:lang w:eastAsia="en-GB"/>
        </w:rPr>
        <w:t>Allocation of partial ownership properties</w:t>
      </w:r>
    </w:p>
    <w:p w14:paraId="36062AA9" w14:textId="77777777" w:rsidR="00290941" w:rsidRDefault="00290941" w:rsidP="00290941">
      <w:pPr>
        <w:suppressAutoHyphens/>
        <w:spacing w:after="0" w:line="240" w:lineRule="auto"/>
        <w:ind w:left="1146"/>
        <w:rPr>
          <w:rFonts w:asciiTheme="minorHAnsi" w:eastAsia="Times New Roman" w:hAnsiTheme="minorHAnsi" w:cs="Tahoma"/>
          <w:spacing w:val="-3"/>
          <w:lang w:eastAsia="en-GB"/>
        </w:rPr>
      </w:pPr>
    </w:p>
    <w:p w14:paraId="259F7275" w14:textId="77777777" w:rsidR="00290941" w:rsidRDefault="00290941" w:rsidP="00450784">
      <w:pPr>
        <w:numPr>
          <w:ilvl w:val="0"/>
          <w:numId w:val="31"/>
        </w:numPr>
        <w:suppressAutoHyphens/>
        <w:spacing w:after="0" w:line="240" w:lineRule="auto"/>
        <w:ind w:hanging="578"/>
        <w:rPr>
          <w:rFonts w:asciiTheme="minorHAnsi" w:eastAsia="Times New Roman" w:hAnsiTheme="minorHAnsi" w:cs="Tahoma"/>
          <w:spacing w:val="-3"/>
          <w:lang w:eastAsia="en-GB"/>
        </w:rPr>
      </w:pPr>
      <w:r w:rsidRPr="00A64F67">
        <w:rPr>
          <w:rFonts w:asciiTheme="minorHAnsi" w:eastAsia="Times New Roman" w:hAnsiTheme="minorHAnsi" w:cs="Tahoma"/>
          <w:spacing w:val="-3"/>
          <w:lang w:eastAsia="en-GB"/>
        </w:rPr>
        <w:t>All properties are allocated in strict date order</w:t>
      </w:r>
      <w:r w:rsidR="00777C91" w:rsidRPr="00A64F67">
        <w:rPr>
          <w:rFonts w:asciiTheme="minorHAnsi" w:eastAsia="Times New Roman" w:hAnsiTheme="minorHAnsi" w:cs="Tahoma"/>
          <w:spacing w:val="-3"/>
          <w:lang w:eastAsia="en-GB"/>
        </w:rPr>
        <w:t>.</w:t>
      </w:r>
    </w:p>
    <w:p w14:paraId="70F6BCE8" w14:textId="77777777" w:rsidR="009B61D9" w:rsidRDefault="009B61D9" w:rsidP="009B61D9">
      <w:pPr>
        <w:suppressAutoHyphens/>
        <w:spacing w:after="0" w:line="240" w:lineRule="auto"/>
        <w:ind w:left="1146"/>
        <w:rPr>
          <w:rFonts w:asciiTheme="minorHAnsi" w:eastAsia="Times New Roman" w:hAnsiTheme="minorHAnsi" w:cs="Tahoma"/>
          <w:spacing w:val="-3"/>
          <w:lang w:eastAsia="en-GB"/>
        </w:rPr>
      </w:pPr>
    </w:p>
    <w:p w14:paraId="44B9F848" w14:textId="77777777" w:rsidR="009B61D9" w:rsidRPr="00A64F67" w:rsidRDefault="009B61D9" w:rsidP="00450784">
      <w:pPr>
        <w:numPr>
          <w:ilvl w:val="0"/>
          <w:numId w:val="31"/>
        </w:numPr>
        <w:suppressAutoHyphens/>
        <w:spacing w:after="0" w:line="240" w:lineRule="auto"/>
        <w:ind w:hanging="578"/>
        <w:rPr>
          <w:rFonts w:asciiTheme="minorHAnsi" w:eastAsia="Times New Roman" w:hAnsiTheme="minorHAnsi" w:cs="Tahoma"/>
          <w:spacing w:val="-3"/>
          <w:lang w:eastAsia="en-GB"/>
        </w:rPr>
      </w:pPr>
      <w:r>
        <w:rPr>
          <w:rFonts w:asciiTheme="minorHAnsi" w:eastAsia="Times New Roman" w:hAnsiTheme="minorHAnsi" w:cs="Tahoma"/>
          <w:spacing w:val="-3"/>
          <w:lang w:eastAsia="en-GB"/>
        </w:rPr>
        <w:t xml:space="preserve">Should a partial owner be required to move out of their current accommodation for a period longer than 6 months and still meet the criteria for partial ownership accommodation then GHA where possible can offer alternative partial ownership accommodation as a priority ahead of others on the waiting list. </w:t>
      </w:r>
    </w:p>
    <w:p w14:paraId="2D76C07E" w14:textId="77777777" w:rsidR="00777C91" w:rsidRPr="00A64F67" w:rsidRDefault="00777C91" w:rsidP="00777C91">
      <w:pPr>
        <w:suppressAutoHyphens/>
        <w:spacing w:after="0" w:line="240" w:lineRule="auto"/>
        <w:ind w:left="1146"/>
        <w:rPr>
          <w:rFonts w:asciiTheme="minorHAnsi" w:eastAsia="Times New Roman" w:hAnsiTheme="minorHAnsi" w:cs="Tahoma"/>
          <w:spacing w:val="-3"/>
          <w:lang w:eastAsia="en-GB"/>
        </w:rPr>
      </w:pPr>
    </w:p>
    <w:p w14:paraId="3FC36F8D" w14:textId="77777777" w:rsidR="0076080E" w:rsidRPr="00A64F67" w:rsidRDefault="00290941" w:rsidP="0076080E">
      <w:pPr>
        <w:numPr>
          <w:ilvl w:val="0"/>
          <w:numId w:val="31"/>
        </w:numPr>
        <w:suppressAutoHyphens/>
        <w:spacing w:after="0" w:line="240" w:lineRule="auto"/>
        <w:ind w:hanging="579"/>
        <w:rPr>
          <w:rFonts w:asciiTheme="minorHAnsi" w:eastAsia="Times New Roman" w:hAnsiTheme="minorHAnsi" w:cs="Tahoma"/>
          <w:spacing w:val="-3"/>
          <w:lang w:eastAsia="en-GB"/>
        </w:rPr>
      </w:pPr>
      <w:proofErr w:type="gramStart"/>
      <w:r w:rsidRPr="00A64F67">
        <w:rPr>
          <w:rFonts w:asciiTheme="minorHAnsi" w:eastAsia="Times New Roman" w:hAnsiTheme="minorHAnsi" w:cs="Tahoma"/>
          <w:spacing w:val="-3"/>
          <w:lang w:eastAsia="en-GB"/>
        </w:rPr>
        <w:t>Wheel chair</w:t>
      </w:r>
      <w:proofErr w:type="gramEnd"/>
      <w:r w:rsidRPr="00A64F67">
        <w:rPr>
          <w:rFonts w:asciiTheme="minorHAnsi" w:eastAsia="Times New Roman" w:hAnsiTheme="minorHAnsi" w:cs="Tahoma"/>
          <w:spacing w:val="-3"/>
          <w:lang w:eastAsia="en-GB"/>
        </w:rPr>
        <w:t xml:space="preserve"> accessible properties on estates with rented</w:t>
      </w:r>
      <w:r w:rsidR="00777C91" w:rsidRPr="00A64F67">
        <w:rPr>
          <w:rFonts w:asciiTheme="minorHAnsi" w:eastAsia="Times New Roman" w:hAnsiTheme="minorHAnsi" w:cs="Tahoma"/>
          <w:spacing w:val="-3"/>
          <w:lang w:eastAsia="en-GB"/>
        </w:rPr>
        <w:t xml:space="preserve"> </w:t>
      </w:r>
      <w:r w:rsidRPr="00A64F67">
        <w:rPr>
          <w:rFonts w:asciiTheme="minorHAnsi" w:eastAsia="Times New Roman" w:hAnsiTheme="minorHAnsi" w:cs="Tahoma"/>
          <w:spacing w:val="-3"/>
          <w:lang w:eastAsia="en-GB"/>
        </w:rPr>
        <w:t xml:space="preserve">social housing will only be allocated to applicants who have a medical need for this type of property.  Any medical need will need to be supported in writing by a medical professional before the GHA can consider </w:t>
      </w:r>
      <w:proofErr w:type="gramStart"/>
      <w:r w:rsidRPr="00A64F67">
        <w:rPr>
          <w:rFonts w:asciiTheme="minorHAnsi" w:eastAsia="Times New Roman" w:hAnsiTheme="minorHAnsi" w:cs="Tahoma"/>
          <w:spacing w:val="-3"/>
          <w:lang w:eastAsia="en-GB"/>
        </w:rPr>
        <w:t>wheel chair</w:t>
      </w:r>
      <w:proofErr w:type="gramEnd"/>
      <w:r w:rsidRPr="00A64F67">
        <w:rPr>
          <w:rFonts w:asciiTheme="minorHAnsi" w:eastAsia="Times New Roman" w:hAnsiTheme="minorHAnsi" w:cs="Tahoma"/>
          <w:spacing w:val="-3"/>
          <w:lang w:eastAsia="en-GB"/>
        </w:rPr>
        <w:t xml:space="preserve"> accessible properties for allocation.</w:t>
      </w:r>
    </w:p>
    <w:p w14:paraId="479B3C87" w14:textId="77777777" w:rsidR="00441B0B" w:rsidRPr="00A64F67" w:rsidRDefault="00441B0B" w:rsidP="00441B0B">
      <w:pPr>
        <w:pStyle w:val="ListParagraph"/>
        <w:rPr>
          <w:rFonts w:asciiTheme="minorHAnsi" w:eastAsia="Times New Roman" w:hAnsiTheme="minorHAnsi" w:cs="Tahoma"/>
          <w:spacing w:val="-3"/>
          <w:lang w:eastAsia="en-GB"/>
        </w:rPr>
      </w:pPr>
    </w:p>
    <w:p w14:paraId="296DEBC0" w14:textId="77777777" w:rsidR="00441B0B" w:rsidRPr="00A64F67" w:rsidRDefault="00441B0B" w:rsidP="0076080E">
      <w:pPr>
        <w:numPr>
          <w:ilvl w:val="0"/>
          <w:numId w:val="31"/>
        </w:numPr>
        <w:suppressAutoHyphens/>
        <w:spacing w:after="0" w:line="240" w:lineRule="auto"/>
        <w:ind w:hanging="579"/>
        <w:rPr>
          <w:rFonts w:asciiTheme="minorHAnsi" w:eastAsia="Times New Roman" w:hAnsiTheme="minorHAnsi" w:cs="Tahoma"/>
          <w:spacing w:val="-3"/>
          <w:lang w:eastAsia="en-GB"/>
        </w:rPr>
      </w:pPr>
      <w:r w:rsidRPr="00A64F67">
        <w:rPr>
          <w:rFonts w:asciiTheme="minorHAnsi" w:eastAsia="Times New Roman" w:hAnsiTheme="minorHAnsi" w:cs="Tahoma"/>
          <w:spacing w:val="-3"/>
          <w:lang w:eastAsia="en-GB"/>
        </w:rPr>
        <w:t>Any exceptions to this will be agreed by the Housing Manger and Chief Executive or the Board.</w:t>
      </w:r>
    </w:p>
    <w:p w14:paraId="78F9DD05" w14:textId="77777777" w:rsidR="00A7759F" w:rsidRPr="00A64F67" w:rsidRDefault="00A7759F" w:rsidP="00A7759F">
      <w:pPr>
        <w:rPr>
          <w:rFonts w:asciiTheme="minorHAnsi" w:eastAsia="Times New Roman" w:hAnsiTheme="minorHAnsi" w:cs="Tahoma"/>
          <w:spacing w:val="-3"/>
          <w:lang w:eastAsia="en-GB"/>
        </w:rPr>
      </w:pPr>
    </w:p>
    <w:p w14:paraId="24A0F278" w14:textId="77777777" w:rsidR="00A7759F" w:rsidRPr="00A64F67" w:rsidRDefault="00706CE6" w:rsidP="00A7759F">
      <w:pPr>
        <w:rPr>
          <w:rFonts w:asciiTheme="minorHAnsi" w:eastAsia="Times New Roman" w:hAnsiTheme="minorHAnsi" w:cs="Tahoma"/>
          <w:b/>
          <w:spacing w:val="-3"/>
          <w:lang w:eastAsia="en-GB"/>
        </w:rPr>
      </w:pPr>
      <w:r w:rsidRPr="00A64F67">
        <w:rPr>
          <w:rFonts w:asciiTheme="minorHAnsi" w:eastAsia="Times New Roman" w:hAnsiTheme="minorHAnsi" w:cs="Tahoma"/>
          <w:b/>
          <w:spacing w:val="-3"/>
          <w:lang w:eastAsia="en-GB"/>
        </w:rPr>
        <w:t>Percentage of property required to purchase</w:t>
      </w:r>
    </w:p>
    <w:p w14:paraId="4D829D91" w14:textId="77777777" w:rsidR="00A7759F" w:rsidRPr="00A64F67" w:rsidRDefault="00706CE6" w:rsidP="006A3952">
      <w:pPr>
        <w:numPr>
          <w:ilvl w:val="0"/>
          <w:numId w:val="31"/>
        </w:numPr>
        <w:suppressAutoHyphens/>
        <w:spacing w:after="0" w:line="240" w:lineRule="auto"/>
        <w:ind w:hanging="579"/>
        <w:rPr>
          <w:rFonts w:asciiTheme="minorHAnsi" w:eastAsia="Times New Roman" w:hAnsiTheme="minorHAnsi" w:cs="Tahoma"/>
          <w:spacing w:val="-3"/>
          <w:lang w:eastAsia="en-GB"/>
        </w:rPr>
      </w:pPr>
      <w:r w:rsidRPr="00A64F67">
        <w:rPr>
          <w:rFonts w:asciiTheme="minorHAnsi" w:eastAsia="Times New Roman" w:hAnsiTheme="minorHAnsi" w:cs="Tahoma"/>
          <w:spacing w:val="-3"/>
          <w:lang w:eastAsia="en-GB"/>
        </w:rPr>
        <w:t>When applicant(s) are offered a property</w:t>
      </w:r>
      <w:r w:rsidR="00A7759F" w:rsidRPr="00A64F67">
        <w:rPr>
          <w:rFonts w:asciiTheme="minorHAnsi" w:eastAsia="Times New Roman" w:hAnsiTheme="minorHAnsi" w:cs="Tahoma"/>
          <w:spacing w:val="-3"/>
          <w:lang w:eastAsia="en-GB"/>
        </w:rPr>
        <w:t xml:space="preserve">, the GHA will </w:t>
      </w:r>
      <w:r w:rsidRPr="00A64F67">
        <w:rPr>
          <w:rFonts w:asciiTheme="minorHAnsi" w:eastAsia="Times New Roman" w:hAnsiTheme="minorHAnsi" w:cs="Tahoma"/>
          <w:spacing w:val="-3"/>
          <w:lang w:eastAsia="en-GB"/>
        </w:rPr>
        <w:t xml:space="preserve">advise </w:t>
      </w:r>
      <w:r w:rsidR="00DB6677" w:rsidRPr="00A64F67">
        <w:rPr>
          <w:rFonts w:asciiTheme="minorHAnsi" w:eastAsia="Times New Roman" w:hAnsiTheme="minorHAnsi" w:cs="Tahoma"/>
          <w:spacing w:val="-3"/>
          <w:lang w:eastAsia="en-GB"/>
        </w:rPr>
        <w:t xml:space="preserve">the applicant(s) </w:t>
      </w:r>
      <w:r w:rsidRPr="00A64F67">
        <w:rPr>
          <w:rFonts w:asciiTheme="minorHAnsi" w:eastAsia="Times New Roman" w:hAnsiTheme="minorHAnsi" w:cs="Tahoma"/>
          <w:spacing w:val="-3"/>
          <w:lang w:eastAsia="en-GB"/>
        </w:rPr>
        <w:t xml:space="preserve">what </w:t>
      </w:r>
      <w:r w:rsidR="00A7759F" w:rsidRPr="00A64F67">
        <w:rPr>
          <w:rFonts w:asciiTheme="minorHAnsi" w:eastAsia="Times New Roman" w:hAnsiTheme="minorHAnsi" w:cs="Tahoma"/>
          <w:spacing w:val="-3"/>
          <w:lang w:eastAsia="en-GB"/>
        </w:rPr>
        <w:t xml:space="preserve">percentage </w:t>
      </w:r>
      <w:r w:rsidR="00DB6677" w:rsidRPr="00A64F67">
        <w:rPr>
          <w:rFonts w:asciiTheme="minorHAnsi" w:eastAsia="Times New Roman" w:hAnsiTheme="minorHAnsi" w:cs="Tahoma"/>
          <w:spacing w:val="-3"/>
          <w:lang w:eastAsia="en-GB"/>
        </w:rPr>
        <w:t>of the property they are required to purchase</w:t>
      </w:r>
      <w:r w:rsidR="00A7759F" w:rsidRPr="00A64F67">
        <w:rPr>
          <w:rFonts w:asciiTheme="minorHAnsi" w:eastAsia="Times New Roman" w:hAnsiTheme="minorHAnsi" w:cs="Tahoma"/>
          <w:spacing w:val="-3"/>
          <w:lang w:eastAsia="en-GB"/>
        </w:rPr>
        <w:t xml:space="preserve"> based on </w:t>
      </w:r>
      <w:r w:rsidR="00DB6677" w:rsidRPr="00A64F67">
        <w:rPr>
          <w:rFonts w:asciiTheme="minorHAnsi" w:eastAsia="Times New Roman" w:hAnsiTheme="minorHAnsi" w:cs="Tahoma"/>
          <w:spacing w:val="-3"/>
          <w:lang w:eastAsia="en-GB"/>
        </w:rPr>
        <w:t>the applicant(s) income and/or savings.  The</w:t>
      </w:r>
      <w:r w:rsidR="00A7759F" w:rsidRPr="00A64F67">
        <w:rPr>
          <w:rFonts w:asciiTheme="minorHAnsi" w:eastAsia="Times New Roman" w:hAnsiTheme="minorHAnsi" w:cs="Tahoma"/>
          <w:spacing w:val="-3"/>
          <w:lang w:eastAsia="en-GB"/>
        </w:rPr>
        <w:t xml:space="preserve"> percentage</w:t>
      </w:r>
      <w:r w:rsidR="006A3952" w:rsidRPr="00A64F67">
        <w:rPr>
          <w:rFonts w:asciiTheme="minorHAnsi" w:eastAsia="Times New Roman" w:hAnsiTheme="minorHAnsi" w:cs="Tahoma"/>
          <w:spacing w:val="-3"/>
          <w:lang w:eastAsia="en-GB"/>
        </w:rPr>
        <w:t xml:space="preserve"> offered</w:t>
      </w:r>
      <w:r w:rsidR="00A7759F" w:rsidRPr="00A64F67">
        <w:rPr>
          <w:rFonts w:asciiTheme="minorHAnsi" w:eastAsia="Times New Roman" w:hAnsiTheme="minorHAnsi" w:cs="Tahoma"/>
          <w:spacing w:val="-3"/>
          <w:lang w:eastAsia="en-GB"/>
        </w:rPr>
        <w:t xml:space="preserve"> will range between 40% and 80% of the property value.</w:t>
      </w:r>
      <w:r w:rsidR="006A3952" w:rsidRPr="00A64F67">
        <w:rPr>
          <w:rFonts w:asciiTheme="minorHAnsi" w:eastAsia="Times New Roman" w:hAnsiTheme="minorHAnsi" w:cs="Tahoma"/>
          <w:spacing w:val="-3"/>
          <w:lang w:eastAsia="en-GB"/>
        </w:rPr>
        <w:t xml:space="preserve"> </w:t>
      </w:r>
      <w:r w:rsidR="00DB6677" w:rsidRPr="00A64F67">
        <w:rPr>
          <w:rFonts w:asciiTheme="minorHAnsi" w:eastAsia="Times New Roman" w:hAnsiTheme="minorHAnsi" w:cs="Tahoma"/>
          <w:spacing w:val="-3"/>
          <w:lang w:eastAsia="en-GB"/>
        </w:rPr>
        <w:t>If the applicant</w:t>
      </w:r>
      <w:r w:rsidRPr="00A64F67">
        <w:rPr>
          <w:rFonts w:asciiTheme="minorHAnsi" w:eastAsia="Times New Roman" w:hAnsiTheme="minorHAnsi" w:cs="Tahoma"/>
          <w:spacing w:val="-3"/>
          <w:lang w:eastAsia="en-GB"/>
        </w:rPr>
        <w:t>(s) require</w:t>
      </w:r>
      <w:r w:rsidR="00DB6677" w:rsidRPr="00A64F67">
        <w:rPr>
          <w:rFonts w:asciiTheme="minorHAnsi" w:eastAsia="Times New Roman" w:hAnsiTheme="minorHAnsi" w:cs="Tahoma"/>
          <w:spacing w:val="-3"/>
          <w:lang w:eastAsia="en-GB"/>
        </w:rPr>
        <w:t xml:space="preserve"> a mortgage to purchase the </w:t>
      </w:r>
      <w:proofErr w:type="gramStart"/>
      <w:r w:rsidR="00DB6677" w:rsidRPr="00A64F67">
        <w:rPr>
          <w:rFonts w:asciiTheme="minorHAnsi" w:eastAsia="Times New Roman" w:hAnsiTheme="minorHAnsi" w:cs="Tahoma"/>
          <w:spacing w:val="-3"/>
          <w:lang w:eastAsia="en-GB"/>
        </w:rPr>
        <w:t>property</w:t>
      </w:r>
      <w:proofErr w:type="gramEnd"/>
      <w:r w:rsidR="00DB6677" w:rsidRPr="00A64F67">
        <w:rPr>
          <w:rFonts w:asciiTheme="minorHAnsi" w:eastAsia="Times New Roman" w:hAnsiTheme="minorHAnsi" w:cs="Tahoma"/>
          <w:spacing w:val="-3"/>
          <w:lang w:eastAsia="en-GB"/>
        </w:rPr>
        <w:t xml:space="preserve"> the bank may advise only a lower percentage can be purchased. </w:t>
      </w:r>
      <w:r w:rsidRPr="00A64F67">
        <w:rPr>
          <w:rFonts w:asciiTheme="minorHAnsi" w:eastAsia="Times New Roman" w:hAnsiTheme="minorHAnsi" w:cs="Tahoma"/>
          <w:spacing w:val="-3"/>
          <w:lang w:eastAsia="en-GB"/>
        </w:rPr>
        <w:t xml:space="preserve"> However, i</w:t>
      </w:r>
      <w:r w:rsidR="00DB6677" w:rsidRPr="00A64F67">
        <w:rPr>
          <w:rFonts w:asciiTheme="minorHAnsi" w:eastAsia="Times New Roman" w:hAnsiTheme="minorHAnsi" w:cs="Tahoma"/>
          <w:spacing w:val="-3"/>
          <w:lang w:eastAsia="en-GB"/>
        </w:rPr>
        <w:t>f the bank confirm in writing to the GHA the maximum percentage the applicant can purchase is</w:t>
      </w:r>
      <w:r w:rsidRPr="00A64F67">
        <w:rPr>
          <w:rFonts w:asciiTheme="minorHAnsi" w:eastAsia="Times New Roman" w:hAnsiTheme="minorHAnsi" w:cs="Tahoma"/>
          <w:spacing w:val="-3"/>
          <w:lang w:eastAsia="en-GB"/>
        </w:rPr>
        <w:t>, then GHA will re-offer the property to the applicant</w:t>
      </w:r>
      <w:r w:rsidR="006A3952" w:rsidRPr="00A64F67">
        <w:rPr>
          <w:rFonts w:asciiTheme="minorHAnsi" w:eastAsia="Times New Roman" w:hAnsiTheme="minorHAnsi" w:cs="Tahoma"/>
          <w:spacing w:val="-3"/>
          <w:lang w:eastAsia="en-GB"/>
        </w:rPr>
        <w:t>(s)</w:t>
      </w:r>
      <w:r w:rsidRPr="00A64F67">
        <w:rPr>
          <w:rFonts w:asciiTheme="minorHAnsi" w:eastAsia="Times New Roman" w:hAnsiTheme="minorHAnsi" w:cs="Tahoma"/>
          <w:spacing w:val="-3"/>
          <w:lang w:eastAsia="en-GB"/>
        </w:rPr>
        <w:t xml:space="preserve"> on the </w:t>
      </w:r>
      <w:proofErr w:type="gramStart"/>
      <w:r w:rsidRPr="00A64F67">
        <w:rPr>
          <w:rFonts w:asciiTheme="minorHAnsi" w:eastAsia="Times New Roman" w:hAnsiTheme="minorHAnsi" w:cs="Tahoma"/>
          <w:spacing w:val="-3"/>
          <w:lang w:eastAsia="en-GB"/>
        </w:rPr>
        <w:t xml:space="preserve">banks </w:t>
      </w:r>
      <w:r w:rsidR="00DB6677" w:rsidRPr="00A64F67">
        <w:rPr>
          <w:rFonts w:asciiTheme="minorHAnsi" w:eastAsia="Times New Roman" w:hAnsiTheme="minorHAnsi" w:cs="Tahoma"/>
          <w:spacing w:val="-3"/>
          <w:lang w:eastAsia="en-GB"/>
        </w:rPr>
        <w:t xml:space="preserve"> </w:t>
      </w:r>
      <w:r w:rsidRPr="00A64F67">
        <w:rPr>
          <w:rFonts w:asciiTheme="minorHAnsi" w:eastAsia="Times New Roman" w:hAnsiTheme="minorHAnsi" w:cs="Tahoma"/>
          <w:spacing w:val="-3"/>
          <w:lang w:eastAsia="en-GB"/>
        </w:rPr>
        <w:t>recommendation</w:t>
      </w:r>
      <w:proofErr w:type="gramEnd"/>
      <w:r w:rsidRPr="00A64F67">
        <w:rPr>
          <w:rFonts w:asciiTheme="minorHAnsi" w:eastAsia="Times New Roman" w:hAnsiTheme="minorHAnsi" w:cs="Tahoma"/>
          <w:spacing w:val="-3"/>
          <w:lang w:eastAsia="en-GB"/>
        </w:rPr>
        <w:t xml:space="preserve"> (as long as the minimum is above 40%).</w:t>
      </w:r>
    </w:p>
    <w:p w14:paraId="26E39174" w14:textId="77777777" w:rsidR="00A7759F" w:rsidRPr="00A64F67" w:rsidRDefault="00A7759F" w:rsidP="00A7759F">
      <w:pPr>
        <w:suppressAutoHyphens/>
        <w:spacing w:after="0" w:line="240" w:lineRule="auto"/>
        <w:rPr>
          <w:rFonts w:asciiTheme="minorHAnsi" w:eastAsia="Times New Roman" w:hAnsiTheme="minorHAnsi" w:cs="Tahoma"/>
          <w:spacing w:val="-3"/>
          <w:lang w:eastAsia="en-GB"/>
        </w:rPr>
      </w:pPr>
    </w:p>
    <w:p w14:paraId="034FD773" w14:textId="77777777" w:rsidR="00700D69" w:rsidRPr="00A64F67" w:rsidRDefault="00700D69" w:rsidP="00A7759F">
      <w:pPr>
        <w:suppressAutoHyphens/>
        <w:spacing w:after="0" w:line="240" w:lineRule="auto"/>
        <w:rPr>
          <w:rFonts w:asciiTheme="minorHAnsi" w:eastAsia="Times New Roman" w:hAnsiTheme="minorHAnsi" w:cs="Tahoma"/>
          <w:spacing w:val="-3"/>
          <w:lang w:eastAsia="en-GB"/>
        </w:rPr>
      </w:pPr>
    </w:p>
    <w:p w14:paraId="2909151F" w14:textId="77777777" w:rsidR="00A7759F" w:rsidRPr="00A64F67" w:rsidRDefault="006A3952" w:rsidP="00450784">
      <w:pPr>
        <w:numPr>
          <w:ilvl w:val="0"/>
          <w:numId w:val="31"/>
        </w:numPr>
        <w:suppressAutoHyphens/>
        <w:spacing w:after="0" w:line="240" w:lineRule="auto"/>
        <w:ind w:hanging="579"/>
        <w:rPr>
          <w:rFonts w:asciiTheme="minorHAnsi" w:eastAsia="Times New Roman" w:hAnsiTheme="minorHAnsi" w:cs="Tahoma"/>
          <w:b/>
          <w:spacing w:val="-3"/>
          <w:lang w:eastAsia="en-GB"/>
        </w:rPr>
      </w:pPr>
      <w:r w:rsidRPr="00A64F67">
        <w:rPr>
          <w:rFonts w:asciiTheme="minorHAnsi" w:eastAsia="Times New Roman" w:hAnsiTheme="minorHAnsi" w:cs="Tahoma"/>
          <w:spacing w:val="-3"/>
          <w:lang w:eastAsia="en-GB"/>
        </w:rPr>
        <w:t>When a</w:t>
      </w:r>
      <w:r w:rsidR="00700D69" w:rsidRPr="00A64F67">
        <w:rPr>
          <w:rFonts w:asciiTheme="minorHAnsi" w:eastAsia="Times New Roman" w:hAnsiTheme="minorHAnsi" w:cs="Tahoma"/>
          <w:spacing w:val="-3"/>
          <w:lang w:eastAsia="en-GB"/>
        </w:rPr>
        <w:t>pplicants</w:t>
      </w:r>
      <w:r w:rsidRPr="00A64F67">
        <w:rPr>
          <w:rFonts w:asciiTheme="minorHAnsi" w:eastAsia="Times New Roman" w:hAnsiTheme="minorHAnsi" w:cs="Tahoma"/>
          <w:spacing w:val="-3"/>
          <w:lang w:eastAsia="en-GB"/>
        </w:rPr>
        <w:t xml:space="preserve"> are</w:t>
      </w:r>
      <w:r w:rsidR="00700D69" w:rsidRPr="00A64F67">
        <w:rPr>
          <w:rFonts w:asciiTheme="minorHAnsi" w:eastAsia="Times New Roman" w:hAnsiTheme="minorHAnsi" w:cs="Tahoma"/>
          <w:spacing w:val="-3"/>
          <w:lang w:eastAsia="en-GB"/>
        </w:rPr>
        <w:t xml:space="preserve"> </w:t>
      </w:r>
      <w:r w:rsidRPr="00A64F67">
        <w:rPr>
          <w:rFonts w:asciiTheme="minorHAnsi" w:eastAsia="Times New Roman" w:hAnsiTheme="minorHAnsi" w:cs="Tahoma"/>
          <w:spacing w:val="-3"/>
          <w:lang w:eastAsia="en-GB"/>
        </w:rPr>
        <w:t xml:space="preserve">offered a </w:t>
      </w:r>
      <w:proofErr w:type="gramStart"/>
      <w:r w:rsidRPr="00A64F67">
        <w:rPr>
          <w:rFonts w:asciiTheme="minorHAnsi" w:eastAsia="Times New Roman" w:hAnsiTheme="minorHAnsi" w:cs="Tahoma"/>
          <w:spacing w:val="-3"/>
          <w:lang w:eastAsia="en-GB"/>
        </w:rPr>
        <w:t>property</w:t>
      </w:r>
      <w:proofErr w:type="gramEnd"/>
      <w:r w:rsidRPr="00A64F67">
        <w:rPr>
          <w:rFonts w:asciiTheme="minorHAnsi" w:eastAsia="Times New Roman" w:hAnsiTheme="minorHAnsi" w:cs="Tahoma"/>
          <w:spacing w:val="-3"/>
          <w:lang w:eastAsia="en-GB"/>
        </w:rPr>
        <w:t xml:space="preserve"> they </w:t>
      </w:r>
      <w:r w:rsidR="00706CE6" w:rsidRPr="00A64F67">
        <w:rPr>
          <w:rFonts w:asciiTheme="minorHAnsi" w:eastAsia="Times New Roman" w:hAnsiTheme="minorHAnsi" w:cs="Tahoma"/>
          <w:spacing w:val="-3"/>
          <w:lang w:eastAsia="en-GB"/>
        </w:rPr>
        <w:t>are required to</w:t>
      </w:r>
      <w:r w:rsidR="00700D69" w:rsidRPr="00A64F67">
        <w:rPr>
          <w:rFonts w:asciiTheme="minorHAnsi" w:eastAsia="Times New Roman" w:hAnsiTheme="minorHAnsi" w:cs="Tahoma"/>
          <w:spacing w:val="-3"/>
          <w:lang w:eastAsia="en-GB"/>
        </w:rPr>
        <w:t xml:space="preserve"> purchase the</w:t>
      </w:r>
      <w:r w:rsidR="00706CE6" w:rsidRPr="00A64F67">
        <w:rPr>
          <w:rFonts w:asciiTheme="minorHAnsi" w:eastAsia="Times New Roman" w:hAnsiTheme="minorHAnsi" w:cs="Tahoma"/>
          <w:spacing w:val="-3"/>
          <w:lang w:eastAsia="en-GB"/>
        </w:rPr>
        <w:t xml:space="preserve"> largest percentage</w:t>
      </w:r>
      <w:r w:rsidRPr="00A64F67">
        <w:rPr>
          <w:rFonts w:asciiTheme="minorHAnsi" w:eastAsia="Times New Roman" w:hAnsiTheme="minorHAnsi" w:cs="Tahoma"/>
          <w:spacing w:val="-3"/>
          <w:lang w:eastAsia="en-GB"/>
        </w:rPr>
        <w:t xml:space="preserve"> of the property they can reasonably afford. </w:t>
      </w:r>
      <w:r w:rsidR="00700D69" w:rsidRPr="00A64F67">
        <w:rPr>
          <w:rFonts w:asciiTheme="minorHAnsi" w:eastAsia="Times New Roman" w:hAnsiTheme="minorHAnsi" w:cs="Tahoma"/>
          <w:spacing w:val="-3"/>
          <w:lang w:eastAsia="en-GB"/>
        </w:rPr>
        <w:t xml:space="preserve"> </w:t>
      </w:r>
    </w:p>
    <w:p w14:paraId="5C7BFE89" w14:textId="77777777" w:rsidR="006A3952" w:rsidRPr="00A64F67" w:rsidRDefault="006A3952" w:rsidP="006A3952">
      <w:pPr>
        <w:suppressAutoHyphens/>
        <w:spacing w:after="0" w:line="240" w:lineRule="auto"/>
        <w:ind w:left="1146"/>
        <w:rPr>
          <w:rFonts w:asciiTheme="minorHAnsi" w:eastAsia="Times New Roman" w:hAnsiTheme="minorHAnsi" w:cs="Tahoma"/>
          <w:spacing w:val="-3"/>
          <w:lang w:eastAsia="en-GB"/>
        </w:rPr>
      </w:pPr>
    </w:p>
    <w:p w14:paraId="1BE0A810" w14:textId="77777777" w:rsidR="006A3952" w:rsidRPr="00A64F67" w:rsidRDefault="006A3952" w:rsidP="006A3952">
      <w:pPr>
        <w:suppressAutoHyphens/>
        <w:spacing w:after="0" w:line="240" w:lineRule="auto"/>
        <w:ind w:left="1146"/>
        <w:rPr>
          <w:rFonts w:asciiTheme="minorHAnsi" w:eastAsia="Times New Roman" w:hAnsiTheme="minorHAnsi" w:cs="Tahoma"/>
          <w:b/>
          <w:spacing w:val="-3"/>
          <w:lang w:eastAsia="en-GB"/>
        </w:rPr>
      </w:pPr>
    </w:p>
    <w:p w14:paraId="149C1C92" w14:textId="77777777" w:rsidR="0076080E" w:rsidRPr="00A64F67" w:rsidRDefault="0076080E" w:rsidP="0076080E">
      <w:pPr>
        <w:suppressAutoHyphens/>
        <w:spacing w:after="0" w:line="240" w:lineRule="auto"/>
        <w:rPr>
          <w:rFonts w:asciiTheme="minorHAnsi" w:eastAsia="Times New Roman" w:hAnsiTheme="minorHAnsi" w:cs="Tahoma"/>
          <w:b/>
          <w:spacing w:val="-3"/>
          <w:lang w:eastAsia="en-GB"/>
        </w:rPr>
      </w:pPr>
      <w:r w:rsidRPr="00A64F67">
        <w:rPr>
          <w:rFonts w:asciiTheme="minorHAnsi" w:eastAsia="Times New Roman" w:hAnsiTheme="minorHAnsi" w:cs="Tahoma"/>
          <w:b/>
          <w:spacing w:val="-3"/>
          <w:lang w:eastAsia="en-GB"/>
        </w:rPr>
        <w:t>Pets</w:t>
      </w:r>
    </w:p>
    <w:p w14:paraId="4400CDB4" w14:textId="77777777" w:rsidR="0076080E" w:rsidRPr="00A64F67" w:rsidRDefault="0076080E" w:rsidP="0076080E">
      <w:pPr>
        <w:suppressAutoHyphens/>
        <w:spacing w:after="0" w:line="240" w:lineRule="auto"/>
        <w:ind w:left="1146"/>
        <w:rPr>
          <w:rFonts w:asciiTheme="minorHAnsi" w:eastAsia="Times New Roman" w:hAnsiTheme="minorHAnsi" w:cs="Tahoma"/>
          <w:spacing w:val="-3"/>
          <w:lang w:eastAsia="en-GB"/>
        </w:rPr>
      </w:pPr>
    </w:p>
    <w:p w14:paraId="6DE042DC" w14:textId="77777777" w:rsidR="0076080E" w:rsidRPr="00A64F67" w:rsidRDefault="0076080E" w:rsidP="0076080E">
      <w:pPr>
        <w:numPr>
          <w:ilvl w:val="0"/>
          <w:numId w:val="31"/>
        </w:numPr>
        <w:suppressAutoHyphens/>
        <w:spacing w:after="0" w:line="240" w:lineRule="auto"/>
        <w:ind w:hanging="578"/>
        <w:rPr>
          <w:rFonts w:asciiTheme="minorHAnsi" w:eastAsia="Times New Roman" w:hAnsiTheme="minorHAnsi" w:cs="Tahoma"/>
          <w:color w:val="FF0000"/>
          <w:spacing w:val="-3"/>
          <w:lang w:eastAsia="en-GB"/>
        </w:rPr>
      </w:pPr>
      <w:r w:rsidRPr="00A64F67">
        <w:rPr>
          <w:rFonts w:asciiTheme="minorHAnsi" w:eastAsia="Times New Roman" w:hAnsiTheme="minorHAnsi" w:cs="Tahoma"/>
          <w:spacing w:val="-3"/>
          <w:lang w:eastAsia="en-GB"/>
        </w:rPr>
        <w:t xml:space="preserve">Applicants </w:t>
      </w:r>
      <w:r w:rsidR="008B13DB" w:rsidRPr="00A64F67">
        <w:rPr>
          <w:rFonts w:asciiTheme="minorHAnsi" w:eastAsia="Times New Roman" w:hAnsiTheme="minorHAnsi" w:cs="Tahoma"/>
          <w:spacing w:val="-3"/>
          <w:lang w:eastAsia="en-GB"/>
        </w:rPr>
        <w:t xml:space="preserve">with any existing pets, </w:t>
      </w:r>
      <w:r w:rsidRPr="00A64F67">
        <w:rPr>
          <w:rFonts w:asciiTheme="minorHAnsi" w:eastAsia="Times New Roman" w:hAnsiTheme="minorHAnsi" w:cs="Tahoma"/>
          <w:spacing w:val="-3"/>
          <w:lang w:eastAsia="en-GB"/>
        </w:rPr>
        <w:t xml:space="preserve">wishing to be </w:t>
      </w:r>
      <w:r w:rsidR="00441B0B" w:rsidRPr="00A64F67">
        <w:rPr>
          <w:rFonts w:asciiTheme="minorHAnsi" w:eastAsia="Times New Roman" w:hAnsiTheme="minorHAnsi" w:cs="Tahoma"/>
          <w:spacing w:val="-3"/>
          <w:lang w:eastAsia="en-GB"/>
        </w:rPr>
        <w:t>allocated a property need to comply</w:t>
      </w:r>
      <w:r w:rsidR="002745F7" w:rsidRPr="00A64F67">
        <w:rPr>
          <w:rFonts w:asciiTheme="minorHAnsi" w:eastAsia="Times New Roman" w:hAnsiTheme="minorHAnsi" w:cs="Tahoma"/>
          <w:spacing w:val="-3"/>
          <w:lang w:eastAsia="en-GB"/>
        </w:rPr>
        <w:t xml:space="preserve"> with the</w:t>
      </w:r>
      <w:r w:rsidR="00441B0B" w:rsidRPr="00A64F67">
        <w:rPr>
          <w:rFonts w:asciiTheme="minorHAnsi" w:eastAsia="Times New Roman" w:hAnsiTheme="minorHAnsi" w:cs="Tahoma"/>
          <w:spacing w:val="-3"/>
          <w:lang w:eastAsia="en-GB"/>
        </w:rPr>
        <w:t xml:space="preserve"> </w:t>
      </w:r>
      <w:r w:rsidR="00290941" w:rsidRPr="00A64F67">
        <w:rPr>
          <w:rFonts w:asciiTheme="minorHAnsi" w:eastAsia="Times New Roman" w:hAnsiTheme="minorHAnsi" w:cs="Tahoma"/>
          <w:spacing w:val="-3"/>
          <w:lang w:eastAsia="en-GB"/>
        </w:rPr>
        <w:t xml:space="preserve">Pet </w:t>
      </w:r>
      <w:r w:rsidR="009B61D9" w:rsidRPr="00A64F67">
        <w:rPr>
          <w:rFonts w:asciiTheme="minorHAnsi" w:eastAsia="Times New Roman" w:hAnsiTheme="minorHAnsi" w:cs="Tahoma"/>
          <w:spacing w:val="-3"/>
          <w:lang w:eastAsia="en-GB"/>
        </w:rPr>
        <w:t>Policy No</w:t>
      </w:r>
      <w:r w:rsidR="00290941" w:rsidRPr="00A64F67">
        <w:rPr>
          <w:rFonts w:asciiTheme="minorHAnsi" w:eastAsia="Times New Roman" w:hAnsiTheme="minorHAnsi" w:cs="Tahoma"/>
          <w:spacing w:val="-3"/>
          <w:lang w:eastAsia="en-GB"/>
        </w:rPr>
        <w:t xml:space="preserve"> 34.</w:t>
      </w:r>
      <w:r w:rsidR="00777C91" w:rsidRPr="00A64F67">
        <w:rPr>
          <w:rFonts w:asciiTheme="minorHAnsi" w:eastAsia="Times New Roman" w:hAnsiTheme="minorHAnsi" w:cs="Tahoma"/>
          <w:spacing w:val="-3"/>
          <w:lang w:eastAsia="en-GB"/>
        </w:rPr>
        <w:t xml:space="preserve"> </w:t>
      </w:r>
    </w:p>
    <w:p w14:paraId="4F71F545" w14:textId="77777777" w:rsidR="005A4661" w:rsidRPr="00A64F67" w:rsidRDefault="005A4661" w:rsidP="000C6C26">
      <w:pPr>
        <w:tabs>
          <w:tab w:val="num" w:pos="1080"/>
          <w:tab w:val="left" w:pos="1276"/>
        </w:tabs>
        <w:suppressAutoHyphens/>
        <w:spacing w:after="0" w:line="240" w:lineRule="auto"/>
        <w:rPr>
          <w:rFonts w:asciiTheme="minorHAnsi" w:eastAsia="Times New Roman" w:hAnsiTheme="minorHAnsi" w:cs="Tahoma"/>
          <w:lang w:val="en-US" w:eastAsia="en-GB"/>
        </w:rPr>
      </w:pPr>
    </w:p>
    <w:p w14:paraId="61DB41F0" w14:textId="77777777" w:rsidR="00A7759F" w:rsidRPr="00A64F67" w:rsidRDefault="00A7759F" w:rsidP="000C6C26">
      <w:pPr>
        <w:suppressAutoHyphens/>
        <w:spacing w:after="0" w:line="240" w:lineRule="auto"/>
        <w:rPr>
          <w:rFonts w:asciiTheme="minorHAnsi" w:eastAsia="Times New Roman" w:hAnsiTheme="minorHAnsi" w:cs="Tahoma"/>
          <w:b/>
          <w:spacing w:val="-3"/>
          <w:lang w:eastAsia="en-GB"/>
        </w:rPr>
      </w:pPr>
    </w:p>
    <w:p w14:paraId="337D8747" w14:textId="77777777" w:rsidR="005A4661" w:rsidRPr="002D0370" w:rsidRDefault="002D0370" w:rsidP="000C6C26">
      <w:pPr>
        <w:suppressAutoHyphens/>
        <w:spacing w:after="0" w:line="240" w:lineRule="auto"/>
        <w:rPr>
          <w:rFonts w:asciiTheme="minorHAnsi" w:eastAsia="Times New Roman" w:hAnsiTheme="minorHAnsi" w:cs="Tahoma"/>
          <w:b/>
          <w:lang w:val="en-US" w:eastAsia="en-GB"/>
        </w:rPr>
      </w:pPr>
      <w:r w:rsidRPr="00A64F67">
        <w:rPr>
          <w:rFonts w:asciiTheme="minorHAnsi" w:eastAsia="Times New Roman" w:hAnsiTheme="minorHAnsi" w:cs="Tahoma"/>
          <w:b/>
          <w:spacing w:val="-3"/>
          <w:lang w:eastAsia="en-GB"/>
        </w:rPr>
        <w:t>Property o</w:t>
      </w:r>
      <w:r w:rsidR="005A4661" w:rsidRPr="00A64F67">
        <w:rPr>
          <w:rFonts w:asciiTheme="minorHAnsi" w:eastAsia="Times New Roman" w:hAnsiTheme="minorHAnsi" w:cs="Tahoma"/>
          <w:b/>
          <w:spacing w:val="-3"/>
          <w:lang w:eastAsia="en-GB"/>
        </w:rPr>
        <w:t>wnership</w:t>
      </w:r>
    </w:p>
    <w:p w14:paraId="71BB88A1" w14:textId="77777777" w:rsidR="00A558A7" w:rsidRPr="002D0370" w:rsidRDefault="00A558A7" w:rsidP="000C6C26">
      <w:pPr>
        <w:tabs>
          <w:tab w:val="left" w:pos="993"/>
          <w:tab w:val="num" w:pos="1080"/>
        </w:tabs>
        <w:suppressAutoHyphens/>
        <w:spacing w:after="0" w:line="240" w:lineRule="auto"/>
        <w:ind w:left="1080" w:hanging="578"/>
        <w:rPr>
          <w:rFonts w:asciiTheme="minorHAnsi" w:eastAsia="Times New Roman" w:hAnsiTheme="minorHAnsi" w:cs="Tahoma"/>
          <w:spacing w:val="-3"/>
          <w:lang w:eastAsia="en-GB"/>
        </w:rPr>
      </w:pPr>
    </w:p>
    <w:p w14:paraId="42758086" w14:textId="77777777" w:rsidR="00A558A7" w:rsidRPr="002D0370" w:rsidRDefault="00A558A7" w:rsidP="000C6C26">
      <w:pPr>
        <w:numPr>
          <w:ilvl w:val="0"/>
          <w:numId w:val="31"/>
        </w:numPr>
        <w:suppressAutoHyphens/>
        <w:spacing w:after="0" w:line="240" w:lineRule="auto"/>
        <w:ind w:hanging="578"/>
        <w:rPr>
          <w:rFonts w:asciiTheme="minorHAnsi" w:eastAsia="Times New Roman" w:hAnsiTheme="minorHAnsi" w:cs="Tahoma"/>
          <w:spacing w:val="-3"/>
          <w:lang w:eastAsia="en-GB"/>
        </w:rPr>
      </w:pPr>
      <w:r w:rsidRPr="002D0370">
        <w:rPr>
          <w:rFonts w:asciiTheme="minorHAnsi" w:eastAsia="Times New Roman" w:hAnsiTheme="minorHAnsi" w:cs="Tahoma"/>
          <w:spacing w:val="-3"/>
          <w:lang w:eastAsia="en-GB"/>
        </w:rPr>
        <w:t xml:space="preserve">If </w:t>
      </w:r>
      <w:r w:rsidR="002D0370" w:rsidRPr="002D0370">
        <w:rPr>
          <w:rFonts w:asciiTheme="minorHAnsi" w:eastAsia="Times New Roman" w:hAnsiTheme="minorHAnsi" w:cs="Tahoma"/>
          <w:spacing w:val="-3"/>
          <w:lang w:eastAsia="en-GB"/>
        </w:rPr>
        <w:t>a</w:t>
      </w:r>
      <w:r w:rsidRPr="002D0370">
        <w:rPr>
          <w:rFonts w:asciiTheme="minorHAnsi" w:eastAsia="Times New Roman" w:hAnsiTheme="minorHAnsi" w:cs="Tahoma"/>
          <w:spacing w:val="-3"/>
          <w:lang w:eastAsia="en-GB"/>
        </w:rPr>
        <w:t xml:space="preserve">pplicants currently own a property (whether in sole ownership or held jointly) in Guernsey or elsewhere they can apply, but they will be placed on the secondary list until such time the property has been sold.  </w:t>
      </w:r>
    </w:p>
    <w:p w14:paraId="30D06E38" w14:textId="77777777" w:rsidR="005A4661" w:rsidRPr="002D0370" w:rsidRDefault="005A4661" w:rsidP="000C6C26">
      <w:pPr>
        <w:suppressAutoHyphens/>
        <w:spacing w:after="0" w:line="240" w:lineRule="auto"/>
        <w:ind w:left="1004"/>
        <w:rPr>
          <w:rFonts w:asciiTheme="minorHAnsi" w:eastAsia="Times New Roman" w:hAnsiTheme="minorHAnsi" w:cs="Tahoma"/>
          <w:spacing w:val="-3"/>
          <w:lang w:eastAsia="en-GB"/>
        </w:rPr>
      </w:pPr>
    </w:p>
    <w:p w14:paraId="47213681" w14:textId="77777777" w:rsidR="00A558A7" w:rsidRDefault="00A558A7" w:rsidP="000C6C26">
      <w:pPr>
        <w:numPr>
          <w:ilvl w:val="0"/>
          <w:numId w:val="31"/>
        </w:numPr>
        <w:suppressAutoHyphens/>
        <w:spacing w:after="0" w:line="240" w:lineRule="auto"/>
        <w:ind w:hanging="578"/>
        <w:rPr>
          <w:rFonts w:asciiTheme="minorHAnsi" w:eastAsia="Times New Roman" w:hAnsiTheme="minorHAnsi" w:cs="Tahoma"/>
          <w:spacing w:val="-3"/>
          <w:lang w:eastAsia="en-GB"/>
        </w:rPr>
      </w:pPr>
      <w:r w:rsidRPr="002D0370">
        <w:rPr>
          <w:rFonts w:asciiTheme="minorHAnsi" w:eastAsia="Times New Roman" w:hAnsiTheme="minorHAnsi" w:cs="Tahoma"/>
          <w:spacing w:val="-3"/>
          <w:lang w:eastAsia="en-GB"/>
        </w:rPr>
        <w:t>At this time the GHA will require confirmation of how much equity was received by the applicant(s) following the sale of the property. Once this information has been provided the application will be re-assessed to ensure that the applicant(s) still meet the criteria for the GHA partial ownership sc</w:t>
      </w:r>
      <w:r w:rsidR="00441B0B">
        <w:rPr>
          <w:rFonts w:asciiTheme="minorHAnsi" w:eastAsia="Times New Roman" w:hAnsiTheme="minorHAnsi" w:cs="Tahoma"/>
          <w:spacing w:val="-3"/>
          <w:lang w:eastAsia="en-GB"/>
        </w:rPr>
        <w:t xml:space="preserve">heme. If the applicant can afford to purchase </w:t>
      </w:r>
      <w:proofErr w:type="gramStart"/>
      <w:r w:rsidR="00441B0B">
        <w:rPr>
          <w:rFonts w:asciiTheme="minorHAnsi" w:eastAsia="Times New Roman" w:hAnsiTheme="minorHAnsi" w:cs="Tahoma"/>
          <w:spacing w:val="-3"/>
          <w:lang w:eastAsia="en-GB"/>
        </w:rPr>
        <w:t>privately</w:t>
      </w:r>
      <w:proofErr w:type="gramEnd"/>
      <w:r w:rsidR="00441B0B">
        <w:rPr>
          <w:rFonts w:asciiTheme="minorHAnsi" w:eastAsia="Times New Roman" w:hAnsiTheme="minorHAnsi" w:cs="Tahoma"/>
          <w:spacing w:val="-3"/>
          <w:lang w:eastAsia="en-GB"/>
        </w:rPr>
        <w:t xml:space="preserve"> they will not be accepted onto the waiting list.</w:t>
      </w:r>
    </w:p>
    <w:p w14:paraId="6034DCBC" w14:textId="77777777" w:rsidR="002D0370" w:rsidRPr="002D0370" w:rsidRDefault="002D0370" w:rsidP="000C6C26">
      <w:pPr>
        <w:suppressAutoHyphens/>
        <w:spacing w:after="0" w:line="240" w:lineRule="auto"/>
        <w:rPr>
          <w:rFonts w:asciiTheme="minorHAnsi" w:eastAsia="Times New Roman" w:hAnsiTheme="minorHAnsi" w:cs="Tahoma"/>
          <w:spacing w:val="-3"/>
          <w:lang w:eastAsia="en-GB"/>
        </w:rPr>
      </w:pPr>
    </w:p>
    <w:p w14:paraId="67050B62" w14:textId="77777777" w:rsidR="00A558A7" w:rsidRPr="002D0370" w:rsidRDefault="00A558A7" w:rsidP="000C6C26">
      <w:pPr>
        <w:numPr>
          <w:ilvl w:val="0"/>
          <w:numId w:val="31"/>
        </w:numPr>
        <w:suppressAutoHyphens/>
        <w:spacing w:after="0" w:line="240" w:lineRule="auto"/>
        <w:ind w:hanging="578"/>
        <w:rPr>
          <w:rFonts w:asciiTheme="minorHAnsi" w:eastAsia="Times New Roman" w:hAnsiTheme="minorHAnsi" w:cs="Tahoma"/>
          <w:spacing w:val="-3"/>
          <w:lang w:eastAsia="en-GB"/>
        </w:rPr>
      </w:pPr>
      <w:r w:rsidRPr="002D0370">
        <w:rPr>
          <w:rFonts w:asciiTheme="minorHAnsi" w:eastAsia="Times New Roman" w:hAnsiTheme="minorHAnsi" w:cs="Tahoma"/>
          <w:spacing w:val="-3"/>
          <w:lang w:eastAsia="en-GB"/>
        </w:rPr>
        <w:t>A decision will be made based on the information provided, o</w:t>
      </w:r>
      <w:r w:rsidR="005A4661" w:rsidRPr="002D0370">
        <w:rPr>
          <w:rFonts w:asciiTheme="minorHAnsi" w:eastAsia="Times New Roman" w:hAnsiTheme="minorHAnsi" w:cs="Tahoma"/>
          <w:spacing w:val="-3"/>
          <w:lang w:eastAsia="en-GB"/>
        </w:rPr>
        <w:t xml:space="preserve">n whether the applicants could </w:t>
      </w:r>
      <w:r w:rsidRPr="002D0370">
        <w:rPr>
          <w:rFonts w:asciiTheme="minorHAnsi" w:eastAsia="Times New Roman" w:hAnsiTheme="minorHAnsi" w:cs="Tahoma"/>
          <w:spacing w:val="-3"/>
          <w:lang w:eastAsia="en-GB"/>
        </w:rPr>
        <w:t xml:space="preserve">purchase a suitable property to meet their needs in the private sector.  </w:t>
      </w:r>
    </w:p>
    <w:p w14:paraId="4792AECE" w14:textId="77777777" w:rsidR="002D0370" w:rsidRPr="002D0370" w:rsidRDefault="002D0370" w:rsidP="000C6C26">
      <w:pPr>
        <w:suppressAutoHyphens/>
        <w:spacing w:after="0" w:line="240" w:lineRule="auto"/>
        <w:ind w:left="1004"/>
        <w:rPr>
          <w:rFonts w:asciiTheme="minorHAnsi" w:eastAsia="Times New Roman" w:hAnsiTheme="minorHAnsi" w:cs="Tahoma"/>
          <w:spacing w:val="-3"/>
          <w:lang w:eastAsia="en-GB"/>
        </w:rPr>
      </w:pPr>
    </w:p>
    <w:p w14:paraId="6148E682" w14:textId="77777777" w:rsidR="00A558A7" w:rsidRDefault="00A558A7" w:rsidP="000C6C26">
      <w:pPr>
        <w:numPr>
          <w:ilvl w:val="0"/>
          <w:numId w:val="31"/>
        </w:numPr>
        <w:suppressAutoHyphens/>
        <w:spacing w:after="0" w:line="240" w:lineRule="auto"/>
        <w:ind w:hanging="578"/>
        <w:rPr>
          <w:rFonts w:asciiTheme="minorHAnsi" w:eastAsia="Times New Roman" w:hAnsiTheme="minorHAnsi" w:cs="Tahoma"/>
          <w:spacing w:val="-3"/>
          <w:lang w:eastAsia="en-GB"/>
        </w:rPr>
      </w:pPr>
      <w:r w:rsidRPr="002D0370">
        <w:rPr>
          <w:rFonts w:asciiTheme="minorHAnsi" w:eastAsia="Times New Roman" w:hAnsiTheme="minorHAnsi" w:cs="Tahoma"/>
          <w:spacing w:val="-3"/>
          <w:lang w:eastAsia="en-GB"/>
        </w:rPr>
        <w:t>If the application is accepted</w:t>
      </w:r>
      <w:r w:rsidR="000C6C26">
        <w:rPr>
          <w:rFonts w:asciiTheme="minorHAnsi" w:eastAsia="Times New Roman" w:hAnsiTheme="minorHAnsi" w:cs="Tahoma"/>
          <w:spacing w:val="-3"/>
          <w:lang w:eastAsia="en-GB"/>
        </w:rPr>
        <w:t>,</w:t>
      </w:r>
      <w:r w:rsidRPr="002D0370">
        <w:rPr>
          <w:rFonts w:asciiTheme="minorHAnsi" w:eastAsia="Times New Roman" w:hAnsiTheme="minorHAnsi" w:cs="Tahoma"/>
          <w:spacing w:val="-3"/>
          <w:lang w:eastAsia="en-GB"/>
        </w:rPr>
        <w:t xml:space="preserve"> the applicant(s) will be transferred onto the active waiting list, and the date of the original applicati</w:t>
      </w:r>
      <w:r w:rsidR="00981EC9" w:rsidRPr="002D0370">
        <w:rPr>
          <w:rFonts w:asciiTheme="minorHAnsi" w:eastAsia="Times New Roman" w:hAnsiTheme="minorHAnsi" w:cs="Tahoma"/>
          <w:spacing w:val="-3"/>
          <w:lang w:eastAsia="en-GB"/>
        </w:rPr>
        <w:t xml:space="preserve">on will be </w:t>
      </w:r>
      <w:r w:rsidR="00CE2481" w:rsidRPr="002D0370">
        <w:rPr>
          <w:rFonts w:asciiTheme="minorHAnsi" w:eastAsia="Times New Roman" w:hAnsiTheme="minorHAnsi" w:cs="Tahoma"/>
          <w:spacing w:val="-3"/>
          <w:lang w:eastAsia="en-GB"/>
        </w:rPr>
        <w:t>honoured</w:t>
      </w:r>
      <w:r w:rsidR="00981EC9" w:rsidRPr="002D0370">
        <w:rPr>
          <w:rFonts w:asciiTheme="minorHAnsi" w:eastAsia="Times New Roman" w:hAnsiTheme="minorHAnsi" w:cs="Tahoma"/>
          <w:spacing w:val="-3"/>
          <w:lang w:eastAsia="en-GB"/>
        </w:rPr>
        <w:t xml:space="preserve"> providing they</w:t>
      </w:r>
      <w:r w:rsidRPr="002D0370">
        <w:rPr>
          <w:rFonts w:asciiTheme="minorHAnsi" w:eastAsia="Times New Roman" w:hAnsiTheme="minorHAnsi" w:cs="Tahoma"/>
          <w:spacing w:val="-3"/>
          <w:lang w:eastAsia="en-GB"/>
        </w:rPr>
        <w:t xml:space="preserve"> have kept in contact with the GHA and provided all updates as and when required.</w:t>
      </w:r>
    </w:p>
    <w:p w14:paraId="44BFE29E" w14:textId="77777777" w:rsidR="00A558A7" w:rsidRPr="002D0370" w:rsidRDefault="00A558A7" w:rsidP="000C6C26">
      <w:pPr>
        <w:tabs>
          <w:tab w:val="left" w:pos="1134"/>
        </w:tabs>
        <w:suppressAutoHyphens/>
        <w:spacing w:after="0" w:line="240" w:lineRule="auto"/>
        <w:ind w:left="426"/>
        <w:rPr>
          <w:rFonts w:asciiTheme="minorHAnsi" w:eastAsia="Times New Roman" w:hAnsiTheme="minorHAnsi" w:cs="Tahoma"/>
          <w:spacing w:val="-3"/>
          <w:lang w:eastAsia="en-GB"/>
        </w:rPr>
      </w:pPr>
    </w:p>
    <w:p w14:paraId="106595A0" w14:textId="77777777" w:rsidR="005A4661" w:rsidRPr="002D0370" w:rsidRDefault="005A4661" w:rsidP="000C6C26">
      <w:pPr>
        <w:tabs>
          <w:tab w:val="left" w:pos="1134"/>
        </w:tabs>
        <w:suppressAutoHyphens/>
        <w:spacing w:after="0" w:line="240" w:lineRule="auto"/>
        <w:rPr>
          <w:rFonts w:asciiTheme="minorHAnsi" w:eastAsia="Times New Roman" w:hAnsiTheme="minorHAnsi" w:cs="Tahoma"/>
          <w:b/>
          <w:spacing w:val="-3"/>
          <w:lang w:eastAsia="en-GB"/>
        </w:rPr>
      </w:pPr>
      <w:r w:rsidRPr="002D0370">
        <w:rPr>
          <w:rFonts w:asciiTheme="minorHAnsi" w:eastAsia="Times New Roman" w:hAnsiTheme="minorHAnsi" w:cs="Tahoma"/>
          <w:b/>
          <w:spacing w:val="-3"/>
          <w:lang w:eastAsia="en-GB"/>
        </w:rPr>
        <w:t xml:space="preserve">Existing </w:t>
      </w:r>
      <w:r w:rsidR="002D0370">
        <w:rPr>
          <w:rFonts w:asciiTheme="minorHAnsi" w:eastAsia="Times New Roman" w:hAnsiTheme="minorHAnsi" w:cs="Tahoma"/>
          <w:b/>
          <w:spacing w:val="-3"/>
          <w:lang w:eastAsia="en-GB"/>
        </w:rPr>
        <w:t>p</w:t>
      </w:r>
      <w:r w:rsidRPr="002D0370">
        <w:rPr>
          <w:rFonts w:asciiTheme="minorHAnsi" w:eastAsia="Times New Roman" w:hAnsiTheme="minorHAnsi" w:cs="Tahoma"/>
          <w:b/>
          <w:spacing w:val="-3"/>
          <w:lang w:eastAsia="en-GB"/>
        </w:rPr>
        <w:t xml:space="preserve">artial </w:t>
      </w:r>
      <w:r w:rsidR="002D0370">
        <w:rPr>
          <w:rFonts w:asciiTheme="minorHAnsi" w:eastAsia="Times New Roman" w:hAnsiTheme="minorHAnsi" w:cs="Tahoma"/>
          <w:b/>
          <w:spacing w:val="-3"/>
          <w:lang w:eastAsia="en-GB"/>
        </w:rPr>
        <w:t>o</w:t>
      </w:r>
      <w:r w:rsidRPr="002D0370">
        <w:rPr>
          <w:rFonts w:asciiTheme="minorHAnsi" w:eastAsia="Times New Roman" w:hAnsiTheme="minorHAnsi" w:cs="Tahoma"/>
          <w:b/>
          <w:spacing w:val="-3"/>
          <w:lang w:eastAsia="en-GB"/>
        </w:rPr>
        <w:t>wners</w:t>
      </w:r>
    </w:p>
    <w:p w14:paraId="2429E6E1" w14:textId="77777777" w:rsidR="005A4661" w:rsidRPr="002D0370" w:rsidRDefault="005A4661" w:rsidP="000C6C26">
      <w:pPr>
        <w:tabs>
          <w:tab w:val="left" w:pos="1134"/>
        </w:tabs>
        <w:suppressAutoHyphens/>
        <w:spacing w:after="0" w:line="240" w:lineRule="auto"/>
        <w:rPr>
          <w:rFonts w:asciiTheme="minorHAnsi" w:eastAsia="Times New Roman" w:hAnsiTheme="minorHAnsi" w:cs="Tahoma"/>
          <w:spacing w:val="-3"/>
          <w:lang w:eastAsia="en-GB"/>
        </w:rPr>
      </w:pPr>
    </w:p>
    <w:p w14:paraId="768B11B6" w14:textId="77777777" w:rsidR="005A4661" w:rsidRPr="00777C91" w:rsidRDefault="00A558A7" w:rsidP="000C6C26">
      <w:pPr>
        <w:numPr>
          <w:ilvl w:val="0"/>
          <w:numId w:val="31"/>
        </w:numPr>
        <w:suppressAutoHyphens/>
        <w:spacing w:after="0" w:line="240" w:lineRule="auto"/>
        <w:ind w:hanging="578"/>
        <w:rPr>
          <w:rFonts w:asciiTheme="minorHAnsi" w:eastAsia="Times New Roman" w:hAnsiTheme="minorHAnsi" w:cs="Tahoma"/>
          <w:spacing w:val="-3"/>
          <w:lang w:eastAsia="en-GB"/>
        </w:rPr>
      </w:pPr>
      <w:r w:rsidRPr="002D0370">
        <w:rPr>
          <w:rFonts w:asciiTheme="minorHAnsi" w:eastAsia="Times New Roman" w:hAnsiTheme="minorHAnsi" w:cs="Tahoma"/>
          <w:spacing w:val="-3"/>
          <w:lang w:eastAsia="en-GB"/>
        </w:rPr>
        <w:t xml:space="preserve">Current GHA partial owners </w:t>
      </w:r>
      <w:proofErr w:type="gramStart"/>
      <w:r w:rsidRPr="002D0370">
        <w:rPr>
          <w:rFonts w:asciiTheme="minorHAnsi" w:eastAsia="Times New Roman" w:hAnsiTheme="minorHAnsi" w:cs="Tahoma"/>
          <w:spacing w:val="-3"/>
          <w:lang w:eastAsia="en-GB"/>
        </w:rPr>
        <w:t>are able to</w:t>
      </w:r>
      <w:proofErr w:type="gramEnd"/>
      <w:r w:rsidRPr="002D0370">
        <w:rPr>
          <w:rFonts w:asciiTheme="minorHAnsi" w:eastAsia="Times New Roman" w:hAnsiTheme="minorHAnsi" w:cs="Tahoma"/>
          <w:spacing w:val="-3"/>
          <w:lang w:eastAsia="en-GB"/>
        </w:rPr>
        <w:t xml:space="preserve"> join the partial ownership waiting list if their need has changed, or the partial owner is in a flat and would like to be considered for a house. The partial owner will need to meet the above criteria and will join the waiting list as at the date the new </w:t>
      </w:r>
      <w:r w:rsidRPr="00777C91">
        <w:rPr>
          <w:rFonts w:asciiTheme="minorHAnsi" w:eastAsia="Times New Roman" w:hAnsiTheme="minorHAnsi" w:cs="Tahoma"/>
          <w:spacing w:val="-3"/>
          <w:lang w:eastAsia="en-GB"/>
        </w:rPr>
        <w:t>application is received.</w:t>
      </w:r>
    </w:p>
    <w:p w14:paraId="50337A5D" w14:textId="77777777" w:rsidR="0033576E" w:rsidRPr="00777C91" w:rsidRDefault="0033576E" w:rsidP="0033576E">
      <w:pPr>
        <w:suppressAutoHyphens/>
        <w:spacing w:after="0" w:line="240" w:lineRule="auto"/>
        <w:ind w:left="1146"/>
        <w:rPr>
          <w:rFonts w:asciiTheme="minorHAnsi" w:eastAsia="Times New Roman" w:hAnsiTheme="minorHAnsi" w:cs="Tahoma"/>
          <w:spacing w:val="-3"/>
          <w:lang w:eastAsia="en-GB"/>
        </w:rPr>
      </w:pPr>
    </w:p>
    <w:p w14:paraId="61EA1661" w14:textId="77777777" w:rsidR="00616006" w:rsidRPr="00A64F67" w:rsidRDefault="00ED5DEB" w:rsidP="003C1AFB">
      <w:pPr>
        <w:numPr>
          <w:ilvl w:val="0"/>
          <w:numId w:val="31"/>
        </w:numPr>
        <w:tabs>
          <w:tab w:val="clear" w:pos="1146"/>
          <w:tab w:val="left" w:pos="1134"/>
        </w:tabs>
        <w:suppressAutoHyphens/>
        <w:spacing w:after="0" w:line="240" w:lineRule="auto"/>
        <w:ind w:left="1134" w:hanging="567"/>
        <w:rPr>
          <w:rFonts w:asciiTheme="minorHAnsi" w:eastAsia="Times New Roman" w:hAnsiTheme="minorHAnsi" w:cs="Tahoma"/>
          <w:b/>
          <w:spacing w:val="-3"/>
          <w:lang w:eastAsia="en-GB"/>
        </w:rPr>
      </w:pPr>
      <w:r w:rsidRPr="00A64F67">
        <w:rPr>
          <w:rFonts w:asciiTheme="minorHAnsi" w:eastAsia="Times New Roman" w:hAnsiTheme="minorHAnsi" w:cs="Tahoma"/>
          <w:spacing w:val="-3"/>
          <w:lang w:eastAsia="en-GB"/>
        </w:rPr>
        <w:t xml:space="preserve">Should a current </w:t>
      </w:r>
      <w:r w:rsidR="0076080E" w:rsidRPr="00A64F67">
        <w:rPr>
          <w:rFonts w:asciiTheme="minorHAnsi" w:eastAsia="Times New Roman" w:hAnsiTheme="minorHAnsi" w:cs="Tahoma"/>
          <w:spacing w:val="-3"/>
          <w:lang w:eastAsia="en-GB"/>
        </w:rPr>
        <w:t>partial owner/s</w:t>
      </w:r>
      <w:r w:rsidR="00D21D36" w:rsidRPr="00A64F67">
        <w:rPr>
          <w:rFonts w:asciiTheme="minorHAnsi" w:eastAsia="Times New Roman" w:hAnsiTheme="minorHAnsi" w:cs="Tahoma"/>
          <w:spacing w:val="-3"/>
          <w:lang w:eastAsia="en-GB"/>
        </w:rPr>
        <w:t xml:space="preserve"> </w:t>
      </w:r>
      <w:r w:rsidRPr="00A64F67">
        <w:rPr>
          <w:rFonts w:asciiTheme="minorHAnsi" w:eastAsia="Times New Roman" w:hAnsiTheme="minorHAnsi" w:cs="Tahoma"/>
          <w:spacing w:val="-3"/>
          <w:lang w:eastAsia="en-GB"/>
        </w:rPr>
        <w:t xml:space="preserve">fall on hard times or due to a </w:t>
      </w:r>
      <w:r w:rsidR="008B13DB" w:rsidRPr="00A64F67">
        <w:rPr>
          <w:rFonts w:asciiTheme="minorHAnsi" w:eastAsia="Times New Roman" w:hAnsiTheme="minorHAnsi" w:cs="Tahoma"/>
          <w:spacing w:val="-3"/>
          <w:lang w:eastAsia="en-GB"/>
        </w:rPr>
        <w:t xml:space="preserve">relationship </w:t>
      </w:r>
      <w:r w:rsidRPr="00A64F67">
        <w:rPr>
          <w:rFonts w:asciiTheme="minorHAnsi" w:eastAsia="Times New Roman" w:hAnsiTheme="minorHAnsi" w:cs="Tahoma"/>
          <w:spacing w:val="-3"/>
          <w:lang w:eastAsia="en-GB"/>
        </w:rPr>
        <w:t xml:space="preserve">split </w:t>
      </w:r>
      <w:r w:rsidR="00616006" w:rsidRPr="00A64F67">
        <w:rPr>
          <w:rFonts w:asciiTheme="minorHAnsi" w:eastAsia="Times New Roman" w:hAnsiTheme="minorHAnsi" w:cs="Tahoma"/>
          <w:spacing w:val="-3"/>
          <w:lang w:eastAsia="en-GB"/>
        </w:rPr>
        <w:t>sell a</w:t>
      </w:r>
      <w:r w:rsidRPr="00A64F67">
        <w:rPr>
          <w:rFonts w:asciiTheme="minorHAnsi" w:eastAsia="Times New Roman" w:hAnsiTheme="minorHAnsi" w:cs="Tahoma"/>
          <w:spacing w:val="-3"/>
          <w:lang w:eastAsia="en-GB"/>
        </w:rPr>
        <w:t xml:space="preserve"> property back, </w:t>
      </w:r>
      <w:r w:rsidR="0076080E" w:rsidRPr="00A64F67">
        <w:rPr>
          <w:rFonts w:asciiTheme="minorHAnsi" w:eastAsia="Times New Roman" w:hAnsiTheme="minorHAnsi" w:cs="Tahoma"/>
          <w:spacing w:val="-3"/>
          <w:lang w:eastAsia="en-GB"/>
        </w:rPr>
        <w:t xml:space="preserve">the </w:t>
      </w:r>
      <w:r w:rsidRPr="00A64F67">
        <w:rPr>
          <w:rFonts w:asciiTheme="minorHAnsi" w:eastAsia="Times New Roman" w:hAnsiTheme="minorHAnsi" w:cs="Tahoma"/>
          <w:spacing w:val="-3"/>
          <w:lang w:eastAsia="en-GB"/>
        </w:rPr>
        <w:t xml:space="preserve">GHA </w:t>
      </w:r>
      <w:r w:rsidR="00616006" w:rsidRPr="00A64F67">
        <w:rPr>
          <w:rFonts w:asciiTheme="minorHAnsi" w:eastAsia="Times New Roman" w:hAnsiTheme="minorHAnsi" w:cs="Tahoma"/>
          <w:spacing w:val="-3"/>
          <w:lang w:eastAsia="en-GB"/>
        </w:rPr>
        <w:t xml:space="preserve">will not </w:t>
      </w:r>
      <w:r w:rsidRPr="00A64F67">
        <w:rPr>
          <w:rFonts w:asciiTheme="minorHAnsi" w:eastAsia="Times New Roman" w:hAnsiTheme="minorHAnsi" w:cs="Tahoma"/>
          <w:spacing w:val="-3"/>
          <w:lang w:eastAsia="en-GB"/>
        </w:rPr>
        <w:t>convert the partial ownership property to a rented property.</w:t>
      </w:r>
      <w:r w:rsidR="00616006" w:rsidRPr="00A64F67">
        <w:rPr>
          <w:rFonts w:asciiTheme="minorHAnsi" w:eastAsia="Times New Roman" w:hAnsiTheme="minorHAnsi" w:cs="Tahoma"/>
          <w:spacing w:val="-3"/>
          <w:lang w:eastAsia="en-GB"/>
        </w:rPr>
        <w:t xml:space="preserve"> </w:t>
      </w:r>
      <w:r w:rsidRPr="00A64F67">
        <w:rPr>
          <w:rFonts w:asciiTheme="minorHAnsi" w:eastAsia="Times New Roman" w:hAnsiTheme="minorHAnsi" w:cs="Tahoma"/>
          <w:spacing w:val="-3"/>
          <w:lang w:eastAsia="en-GB"/>
        </w:rPr>
        <w:t xml:space="preserve"> Only under exceptional circumstances will GHA consider this further and this will only be with the agreement </w:t>
      </w:r>
      <w:r w:rsidR="00616006" w:rsidRPr="00A64F67">
        <w:rPr>
          <w:rFonts w:asciiTheme="minorHAnsi" w:eastAsia="Times New Roman" w:hAnsiTheme="minorHAnsi" w:cs="Tahoma"/>
          <w:spacing w:val="-3"/>
          <w:lang w:eastAsia="en-GB"/>
        </w:rPr>
        <w:t xml:space="preserve">of </w:t>
      </w:r>
      <w:r w:rsidRPr="00A64F67">
        <w:rPr>
          <w:rFonts w:asciiTheme="minorHAnsi" w:eastAsia="Times New Roman" w:hAnsiTheme="minorHAnsi" w:cs="Tahoma"/>
          <w:spacing w:val="-3"/>
          <w:lang w:eastAsia="en-GB"/>
        </w:rPr>
        <w:t xml:space="preserve">Housing </w:t>
      </w:r>
      <w:r w:rsidR="001A610F" w:rsidRPr="00A64F67">
        <w:rPr>
          <w:rFonts w:asciiTheme="minorHAnsi" w:eastAsia="Times New Roman" w:hAnsiTheme="minorHAnsi" w:cs="Tahoma"/>
          <w:spacing w:val="-3"/>
          <w:lang w:eastAsia="en-GB"/>
        </w:rPr>
        <w:t>(Employment and Social Security)</w:t>
      </w:r>
      <w:r w:rsidR="00616006" w:rsidRPr="00A64F67">
        <w:rPr>
          <w:rFonts w:asciiTheme="minorHAnsi" w:eastAsia="Times New Roman" w:hAnsiTheme="minorHAnsi" w:cs="Tahoma"/>
          <w:spacing w:val="-3"/>
          <w:lang w:eastAsia="en-GB"/>
        </w:rPr>
        <w:t xml:space="preserve">.  </w:t>
      </w:r>
      <w:r w:rsidR="0076080E" w:rsidRPr="00A64F67">
        <w:rPr>
          <w:rFonts w:asciiTheme="minorHAnsi" w:eastAsia="Times New Roman" w:hAnsiTheme="minorHAnsi" w:cs="Tahoma"/>
          <w:spacing w:val="-3"/>
          <w:lang w:eastAsia="en-GB"/>
        </w:rPr>
        <w:t>For these exceptional circumstances</w:t>
      </w:r>
      <w:r w:rsidR="00616006" w:rsidRPr="00A64F67">
        <w:rPr>
          <w:rFonts w:asciiTheme="minorHAnsi" w:eastAsia="Times New Roman" w:hAnsiTheme="minorHAnsi" w:cs="Tahoma"/>
          <w:spacing w:val="-3"/>
          <w:lang w:eastAsia="en-GB"/>
        </w:rPr>
        <w:t xml:space="preserve"> to be considered the </w:t>
      </w:r>
      <w:r w:rsidRPr="00A64F67">
        <w:rPr>
          <w:rFonts w:asciiTheme="minorHAnsi" w:eastAsia="Times New Roman" w:hAnsiTheme="minorHAnsi" w:cs="Tahoma"/>
          <w:spacing w:val="-3"/>
          <w:lang w:eastAsia="en-GB"/>
        </w:rPr>
        <w:t>partial owner</w:t>
      </w:r>
      <w:r w:rsidR="0076080E" w:rsidRPr="00A64F67">
        <w:rPr>
          <w:rFonts w:asciiTheme="minorHAnsi" w:eastAsia="Times New Roman" w:hAnsiTheme="minorHAnsi" w:cs="Tahoma"/>
          <w:spacing w:val="-3"/>
          <w:lang w:eastAsia="en-GB"/>
        </w:rPr>
        <w:t>/s</w:t>
      </w:r>
      <w:r w:rsidR="00616006" w:rsidRPr="00A64F67">
        <w:rPr>
          <w:rFonts w:asciiTheme="minorHAnsi" w:eastAsia="Times New Roman" w:hAnsiTheme="minorHAnsi" w:cs="Tahoma"/>
          <w:spacing w:val="-3"/>
          <w:lang w:eastAsia="en-GB"/>
        </w:rPr>
        <w:t xml:space="preserve"> would need to meet</w:t>
      </w:r>
      <w:r w:rsidRPr="00A64F67">
        <w:rPr>
          <w:rFonts w:asciiTheme="minorHAnsi" w:eastAsia="Times New Roman" w:hAnsiTheme="minorHAnsi" w:cs="Tahoma"/>
          <w:spacing w:val="-3"/>
          <w:lang w:eastAsia="en-GB"/>
        </w:rPr>
        <w:t xml:space="preserve"> the criteria for Social Housing and there</w:t>
      </w:r>
      <w:r w:rsidR="00616006" w:rsidRPr="00A64F67">
        <w:rPr>
          <w:rFonts w:asciiTheme="minorHAnsi" w:eastAsia="Times New Roman" w:hAnsiTheme="minorHAnsi" w:cs="Tahoma"/>
          <w:spacing w:val="-3"/>
          <w:lang w:eastAsia="en-GB"/>
        </w:rPr>
        <w:t xml:space="preserve"> would need to be</w:t>
      </w:r>
      <w:r w:rsidR="0076080E" w:rsidRPr="00A64F67">
        <w:rPr>
          <w:rFonts w:asciiTheme="minorHAnsi" w:eastAsia="Times New Roman" w:hAnsiTheme="minorHAnsi" w:cs="Tahoma"/>
          <w:spacing w:val="-3"/>
          <w:lang w:eastAsia="en-GB"/>
        </w:rPr>
        <w:t xml:space="preserve"> </w:t>
      </w:r>
      <w:r w:rsidRPr="00A64F67">
        <w:rPr>
          <w:rFonts w:asciiTheme="minorHAnsi" w:eastAsia="Times New Roman" w:hAnsiTheme="minorHAnsi" w:cs="Tahoma"/>
          <w:spacing w:val="-3"/>
          <w:lang w:eastAsia="en-GB"/>
        </w:rPr>
        <w:t>a</w:t>
      </w:r>
      <w:r w:rsidR="00616006" w:rsidRPr="00A64F67">
        <w:rPr>
          <w:rFonts w:asciiTheme="minorHAnsi" w:eastAsia="Times New Roman" w:hAnsiTheme="minorHAnsi" w:cs="Tahoma"/>
          <w:spacing w:val="-3"/>
          <w:lang w:eastAsia="en-GB"/>
        </w:rPr>
        <w:t xml:space="preserve"> </w:t>
      </w:r>
      <w:r w:rsidR="0076080E" w:rsidRPr="00A64F67">
        <w:rPr>
          <w:rFonts w:asciiTheme="minorHAnsi" w:eastAsia="Times New Roman" w:hAnsiTheme="minorHAnsi" w:cs="Tahoma"/>
          <w:spacing w:val="-3"/>
          <w:lang w:eastAsia="en-GB"/>
        </w:rPr>
        <w:t xml:space="preserve">vacant/void </w:t>
      </w:r>
      <w:r w:rsidR="00D21D36" w:rsidRPr="00A64F67">
        <w:rPr>
          <w:rFonts w:asciiTheme="minorHAnsi" w:eastAsia="Times New Roman" w:hAnsiTheme="minorHAnsi" w:cs="Tahoma"/>
          <w:spacing w:val="-3"/>
          <w:lang w:eastAsia="en-GB"/>
        </w:rPr>
        <w:t xml:space="preserve">property </w:t>
      </w:r>
      <w:r w:rsidR="0076080E" w:rsidRPr="00A64F67">
        <w:rPr>
          <w:rFonts w:asciiTheme="minorHAnsi" w:eastAsia="Times New Roman" w:hAnsiTheme="minorHAnsi" w:cs="Tahoma"/>
          <w:spacing w:val="-3"/>
          <w:lang w:eastAsia="en-GB"/>
        </w:rPr>
        <w:t xml:space="preserve">on the same development matching </w:t>
      </w:r>
      <w:r w:rsidR="00616006" w:rsidRPr="00A64F67">
        <w:rPr>
          <w:rFonts w:asciiTheme="minorHAnsi" w:eastAsia="Times New Roman" w:hAnsiTheme="minorHAnsi" w:cs="Tahoma"/>
          <w:spacing w:val="-3"/>
          <w:lang w:eastAsia="en-GB"/>
        </w:rPr>
        <w:t>in</w:t>
      </w:r>
      <w:r w:rsidR="00D21D36" w:rsidRPr="00A64F67">
        <w:rPr>
          <w:rFonts w:asciiTheme="minorHAnsi" w:eastAsia="Times New Roman" w:hAnsiTheme="minorHAnsi" w:cs="Tahoma"/>
          <w:spacing w:val="-3"/>
          <w:lang w:eastAsia="en-GB"/>
        </w:rPr>
        <w:t xml:space="preserve"> </w:t>
      </w:r>
      <w:r w:rsidR="001A610F" w:rsidRPr="00A64F67">
        <w:rPr>
          <w:rFonts w:asciiTheme="minorHAnsi" w:eastAsia="Times New Roman" w:hAnsiTheme="minorHAnsi" w:cs="Tahoma"/>
          <w:spacing w:val="-3"/>
          <w:lang w:eastAsia="en-GB"/>
        </w:rPr>
        <w:t xml:space="preserve">size </w:t>
      </w:r>
      <w:r w:rsidR="0076080E" w:rsidRPr="00A64F67">
        <w:rPr>
          <w:rFonts w:asciiTheme="minorHAnsi" w:eastAsia="Times New Roman" w:hAnsiTheme="minorHAnsi" w:cs="Tahoma"/>
          <w:spacing w:val="-3"/>
          <w:lang w:eastAsia="en-GB"/>
        </w:rPr>
        <w:t>t</w:t>
      </w:r>
      <w:r w:rsidR="00616006" w:rsidRPr="00A64F67">
        <w:rPr>
          <w:rFonts w:asciiTheme="minorHAnsi" w:eastAsia="Times New Roman" w:hAnsiTheme="minorHAnsi" w:cs="Tahoma"/>
          <w:spacing w:val="-3"/>
          <w:lang w:eastAsia="en-GB"/>
        </w:rPr>
        <w:t xml:space="preserve">hat could be ‘swapped’ </w:t>
      </w:r>
      <w:r w:rsidR="001A610F" w:rsidRPr="00A64F67">
        <w:rPr>
          <w:rFonts w:asciiTheme="minorHAnsi" w:eastAsia="Times New Roman" w:hAnsiTheme="minorHAnsi" w:cs="Tahoma"/>
          <w:spacing w:val="-3"/>
          <w:lang w:eastAsia="en-GB"/>
        </w:rPr>
        <w:t>at the time of the request</w:t>
      </w:r>
      <w:r w:rsidR="00616006" w:rsidRPr="00A64F67">
        <w:rPr>
          <w:rFonts w:asciiTheme="minorHAnsi" w:eastAsia="Times New Roman" w:hAnsiTheme="minorHAnsi" w:cs="Tahoma"/>
          <w:spacing w:val="-3"/>
          <w:lang w:eastAsia="en-GB"/>
        </w:rPr>
        <w:t xml:space="preserve">.  Due to the very small number of rented properties </w:t>
      </w:r>
      <w:r w:rsidR="00D21D36" w:rsidRPr="00A64F67">
        <w:rPr>
          <w:rFonts w:asciiTheme="minorHAnsi" w:eastAsia="Times New Roman" w:hAnsiTheme="minorHAnsi" w:cs="Tahoma"/>
          <w:spacing w:val="-3"/>
          <w:lang w:eastAsia="en-GB"/>
        </w:rPr>
        <w:t xml:space="preserve">of the same size </w:t>
      </w:r>
      <w:r w:rsidR="00616006" w:rsidRPr="00A64F67">
        <w:rPr>
          <w:rFonts w:asciiTheme="minorHAnsi" w:eastAsia="Times New Roman" w:hAnsiTheme="minorHAnsi" w:cs="Tahoma"/>
          <w:spacing w:val="-3"/>
          <w:lang w:eastAsia="en-GB"/>
        </w:rPr>
        <w:t xml:space="preserve">available on each estate (if any) it is </w:t>
      </w:r>
      <w:r w:rsidR="0076080E" w:rsidRPr="00A64F67">
        <w:rPr>
          <w:rFonts w:asciiTheme="minorHAnsi" w:eastAsia="Times New Roman" w:hAnsiTheme="minorHAnsi" w:cs="Tahoma"/>
          <w:spacing w:val="-3"/>
          <w:lang w:eastAsia="en-GB"/>
        </w:rPr>
        <w:t xml:space="preserve">highly </w:t>
      </w:r>
      <w:r w:rsidR="00616006" w:rsidRPr="00A64F67">
        <w:rPr>
          <w:rFonts w:asciiTheme="minorHAnsi" w:eastAsia="Times New Roman" w:hAnsiTheme="minorHAnsi" w:cs="Tahoma"/>
          <w:spacing w:val="-3"/>
          <w:lang w:eastAsia="en-GB"/>
        </w:rPr>
        <w:t>unlikely that a request unde</w:t>
      </w:r>
      <w:r w:rsidR="0076080E" w:rsidRPr="00A64F67">
        <w:rPr>
          <w:rFonts w:asciiTheme="minorHAnsi" w:eastAsia="Times New Roman" w:hAnsiTheme="minorHAnsi" w:cs="Tahoma"/>
          <w:spacing w:val="-3"/>
          <w:lang w:eastAsia="en-GB"/>
        </w:rPr>
        <w:t xml:space="preserve">r exceptional circumstances </w:t>
      </w:r>
      <w:r w:rsidR="00616006" w:rsidRPr="00A64F67">
        <w:rPr>
          <w:rFonts w:asciiTheme="minorHAnsi" w:eastAsia="Times New Roman" w:hAnsiTheme="minorHAnsi" w:cs="Tahoma"/>
          <w:spacing w:val="-3"/>
          <w:lang w:eastAsia="en-GB"/>
        </w:rPr>
        <w:t>be agreed.</w:t>
      </w:r>
    </w:p>
    <w:p w14:paraId="6C6963D9" w14:textId="77777777" w:rsidR="0076080E" w:rsidRDefault="0076080E" w:rsidP="0076080E">
      <w:pPr>
        <w:suppressAutoHyphens/>
        <w:spacing w:after="0" w:line="240" w:lineRule="auto"/>
        <w:ind w:left="720"/>
        <w:rPr>
          <w:rFonts w:asciiTheme="minorHAnsi" w:eastAsia="Times New Roman" w:hAnsiTheme="minorHAnsi" w:cs="Tahoma"/>
          <w:b/>
          <w:spacing w:val="-3"/>
          <w:lang w:eastAsia="en-GB"/>
        </w:rPr>
      </w:pPr>
    </w:p>
    <w:p w14:paraId="22286928" w14:textId="77777777" w:rsidR="005A4661" w:rsidRPr="00616006" w:rsidRDefault="002D0370" w:rsidP="003C1AFB">
      <w:pPr>
        <w:tabs>
          <w:tab w:val="left" w:pos="1004"/>
        </w:tabs>
        <w:suppressAutoHyphens/>
        <w:spacing w:after="0" w:line="240" w:lineRule="auto"/>
        <w:ind w:left="1004" w:hanging="1004"/>
        <w:rPr>
          <w:rFonts w:asciiTheme="minorHAnsi" w:eastAsia="Times New Roman" w:hAnsiTheme="minorHAnsi" w:cs="Tahoma"/>
          <w:b/>
          <w:spacing w:val="-3"/>
          <w:lang w:eastAsia="en-GB"/>
        </w:rPr>
      </w:pPr>
      <w:r w:rsidRPr="00616006">
        <w:rPr>
          <w:rFonts w:asciiTheme="minorHAnsi" w:eastAsia="Times New Roman" w:hAnsiTheme="minorHAnsi" w:cs="Tahoma"/>
          <w:b/>
          <w:spacing w:val="-3"/>
          <w:lang w:eastAsia="en-GB"/>
        </w:rPr>
        <w:t>Dependent</w:t>
      </w:r>
      <w:r w:rsidR="005A4661" w:rsidRPr="00616006">
        <w:rPr>
          <w:rFonts w:asciiTheme="minorHAnsi" w:eastAsia="Times New Roman" w:hAnsiTheme="minorHAnsi" w:cs="Tahoma"/>
          <w:b/>
          <w:spacing w:val="-3"/>
          <w:lang w:eastAsia="en-GB"/>
        </w:rPr>
        <w:t xml:space="preserve"> </w:t>
      </w:r>
      <w:r w:rsidRPr="00616006">
        <w:rPr>
          <w:rFonts w:asciiTheme="minorHAnsi" w:eastAsia="Times New Roman" w:hAnsiTheme="minorHAnsi" w:cs="Tahoma"/>
          <w:b/>
          <w:spacing w:val="-3"/>
          <w:lang w:eastAsia="en-GB"/>
        </w:rPr>
        <w:t>c</w:t>
      </w:r>
      <w:r w:rsidR="005A4661" w:rsidRPr="00616006">
        <w:rPr>
          <w:rFonts w:asciiTheme="minorHAnsi" w:eastAsia="Times New Roman" w:hAnsiTheme="minorHAnsi" w:cs="Tahoma"/>
          <w:b/>
          <w:spacing w:val="-3"/>
          <w:lang w:eastAsia="en-GB"/>
        </w:rPr>
        <w:t>hildren</w:t>
      </w:r>
    </w:p>
    <w:p w14:paraId="0356D79C" w14:textId="77777777" w:rsidR="00A558A7" w:rsidRPr="002D0370" w:rsidRDefault="00A558A7" w:rsidP="000C6C26">
      <w:pPr>
        <w:spacing w:after="0" w:line="240" w:lineRule="auto"/>
        <w:ind w:left="720"/>
        <w:rPr>
          <w:rFonts w:asciiTheme="minorHAnsi" w:eastAsia="Times New Roman" w:hAnsiTheme="minorHAnsi" w:cs="Tahoma"/>
          <w:spacing w:val="-3"/>
          <w:lang w:eastAsia="en-GB"/>
        </w:rPr>
      </w:pPr>
    </w:p>
    <w:p w14:paraId="359A385D" w14:textId="77777777" w:rsidR="00A558A7" w:rsidRPr="002D0370" w:rsidRDefault="00A558A7" w:rsidP="000C6C26">
      <w:pPr>
        <w:numPr>
          <w:ilvl w:val="0"/>
          <w:numId w:val="31"/>
        </w:numPr>
        <w:suppressAutoHyphens/>
        <w:spacing w:after="0" w:line="240" w:lineRule="auto"/>
        <w:ind w:hanging="578"/>
        <w:rPr>
          <w:rFonts w:asciiTheme="minorHAnsi" w:eastAsia="Times New Roman" w:hAnsiTheme="minorHAnsi" w:cs="Tahoma"/>
          <w:spacing w:val="-3"/>
          <w:lang w:eastAsia="en-GB"/>
        </w:rPr>
      </w:pPr>
      <w:r w:rsidRPr="002D0370">
        <w:rPr>
          <w:rFonts w:asciiTheme="minorHAnsi" w:eastAsia="Times New Roman" w:hAnsiTheme="minorHAnsi" w:cs="Tahoma"/>
          <w:spacing w:val="-3"/>
          <w:lang w:eastAsia="en-GB"/>
        </w:rPr>
        <w:t xml:space="preserve">An applicant who has shared care/custody of a dependent child may be allocated a property suited to their need i.e. one additional bedroom. </w:t>
      </w:r>
      <w:r w:rsidR="005A4661" w:rsidRPr="002D0370">
        <w:rPr>
          <w:rFonts w:asciiTheme="minorHAnsi" w:eastAsia="Times New Roman" w:hAnsiTheme="minorHAnsi" w:cs="Tahoma"/>
          <w:spacing w:val="-3"/>
          <w:lang w:eastAsia="en-GB"/>
        </w:rPr>
        <w:t xml:space="preserve"> </w:t>
      </w:r>
      <w:r w:rsidRPr="002D0370">
        <w:rPr>
          <w:rFonts w:asciiTheme="minorHAnsi" w:eastAsia="Times New Roman" w:hAnsiTheme="minorHAnsi" w:cs="Tahoma"/>
          <w:spacing w:val="-3"/>
          <w:lang w:eastAsia="en-GB"/>
        </w:rPr>
        <w:t xml:space="preserve">Evidence of care/custody, in the form of either a Court order, or letter from the other parent/ legal </w:t>
      </w:r>
      <w:r w:rsidR="002D0370">
        <w:rPr>
          <w:rFonts w:asciiTheme="minorHAnsi" w:eastAsia="Times New Roman" w:hAnsiTheme="minorHAnsi" w:cs="Tahoma"/>
          <w:spacing w:val="-3"/>
          <w:lang w:eastAsia="en-GB"/>
        </w:rPr>
        <w:t>g</w:t>
      </w:r>
      <w:r w:rsidRPr="002D0370">
        <w:rPr>
          <w:rFonts w:asciiTheme="minorHAnsi" w:eastAsia="Times New Roman" w:hAnsiTheme="minorHAnsi" w:cs="Tahoma"/>
          <w:spacing w:val="-3"/>
          <w:lang w:eastAsia="en-GB"/>
        </w:rPr>
        <w:t>uardian will need to be provided.</w:t>
      </w:r>
    </w:p>
    <w:p w14:paraId="78712691" w14:textId="77777777" w:rsidR="00A558A7" w:rsidRPr="002D0370" w:rsidRDefault="00A558A7" w:rsidP="000C6C26">
      <w:pPr>
        <w:suppressAutoHyphens/>
        <w:spacing w:after="0" w:line="240" w:lineRule="auto"/>
        <w:ind w:left="1004"/>
        <w:rPr>
          <w:rFonts w:asciiTheme="minorHAnsi" w:eastAsia="Times New Roman" w:hAnsiTheme="minorHAnsi" w:cs="Tahoma"/>
          <w:spacing w:val="-3"/>
          <w:lang w:eastAsia="en-GB"/>
        </w:rPr>
      </w:pPr>
    </w:p>
    <w:p w14:paraId="27E18043" w14:textId="77777777" w:rsidR="00A558A7" w:rsidRPr="002D0370" w:rsidRDefault="00A558A7" w:rsidP="000C6C26">
      <w:pPr>
        <w:spacing w:after="0" w:line="240" w:lineRule="auto"/>
        <w:rPr>
          <w:rFonts w:asciiTheme="minorHAnsi" w:eastAsia="Times New Roman" w:hAnsiTheme="minorHAnsi"/>
          <w:b/>
          <w:bCs/>
          <w:lang w:val="en-US" w:eastAsia="en-GB"/>
        </w:rPr>
      </w:pPr>
      <w:r w:rsidRPr="002D0370">
        <w:rPr>
          <w:rFonts w:asciiTheme="minorHAnsi" w:eastAsia="Times New Roman" w:hAnsiTheme="minorHAnsi"/>
          <w:b/>
          <w:bCs/>
          <w:lang w:val="en-US" w:eastAsia="en-GB"/>
        </w:rPr>
        <w:t>R</w:t>
      </w:r>
      <w:r w:rsidR="002D0370">
        <w:rPr>
          <w:rFonts w:asciiTheme="minorHAnsi" w:eastAsia="Times New Roman" w:hAnsiTheme="minorHAnsi"/>
          <w:b/>
          <w:bCs/>
          <w:lang w:val="en-US" w:eastAsia="en-GB"/>
        </w:rPr>
        <w:t>ight of review and appeals</w:t>
      </w:r>
      <w:r w:rsidRPr="002D0370">
        <w:rPr>
          <w:rFonts w:asciiTheme="minorHAnsi" w:eastAsia="Times New Roman" w:hAnsiTheme="minorHAnsi"/>
          <w:b/>
          <w:bCs/>
          <w:lang w:val="en-US" w:eastAsia="en-GB"/>
        </w:rPr>
        <w:t xml:space="preserve"> </w:t>
      </w:r>
    </w:p>
    <w:p w14:paraId="11026049" w14:textId="77777777" w:rsidR="00A558A7" w:rsidRPr="002D0370" w:rsidRDefault="00A558A7" w:rsidP="000C6C26">
      <w:pPr>
        <w:spacing w:after="0" w:line="240" w:lineRule="auto"/>
        <w:rPr>
          <w:rFonts w:asciiTheme="minorHAnsi" w:eastAsia="Times New Roman" w:hAnsiTheme="minorHAnsi"/>
          <w:b/>
          <w:bCs/>
          <w:lang w:val="en-US" w:eastAsia="en-GB"/>
        </w:rPr>
      </w:pPr>
    </w:p>
    <w:p w14:paraId="2334911C" w14:textId="77777777" w:rsidR="00A558A7" w:rsidRPr="002D0370" w:rsidRDefault="00A558A7" w:rsidP="000C6C26">
      <w:pPr>
        <w:numPr>
          <w:ilvl w:val="0"/>
          <w:numId w:val="31"/>
        </w:numPr>
        <w:suppressAutoHyphens/>
        <w:spacing w:after="0" w:line="240" w:lineRule="auto"/>
        <w:ind w:hanging="578"/>
        <w:rPr>
          <w:rFonts w:asciiTheme="minorHAnsi" w:eastAsia="Times New Roman" w:hAnsiTheme="minorHAnsi" w:cs="Tahoma"/>
          <w:spacing w:val="-3"/>
          <w:lang w:eastAsia="en-GB"/>
        </w:rPr>
      </w:pPr>
      <w:r w:rsidRPr="002D0370">
        <w:rPr>
          <w:rFonts w:asciiTheme="minorHAnsi" w:eastAsia="Times New Roman" w:hAnsiTheme="minorHAnsi" w:cs="Tahoma"/>
          <w:spacing w:val="-3"/>
          <w:lang w:eastAsia="en-GB"/>
        </w:rPr>
        <w:t xml:space="preserve">If an applicant is dissatisfied with a decision, they may ask to have an internal review to be carried out. Any request to have a decision reviewed should be made in writing within 28 days of the date of the letter communicating the original decision. </w:t>
      </w:r>
    </w:p>
    <w:p w14:paraId="32AFA8AD" w14:textId="77777777" w:rsidR="00A558A7" w:rsidRPr="002D0370" w:rsidRDefault="00A558A7" w:rsidP="000C6C26">
      <w:pPr>
        <w:suppressAutoHyphens/>
        <w:spacing w:after="0" w:line="240" w:lineRule="auto"/>
        <w:ind w:left="1004"/>
        <w:rPr>
          <w:rFonts w:asciiTheme="minorHAnsi" w:eastAsia="Times New Roman" w:hAnsiTheme="minorHAnsi" w:cs="Tahoma"/>
          <w:spacing w:val="-3"/>
          <w:lang w:eastAsia="en-GB"/>
        </w:rPr>
      </w:pPr>
    </w:p>
    <w:p w14:paraId="17E6D5F5" w14:textId="77777777" w:rsidR="00A558A7" w:rsidRPr="002D0370" w:rsidRDefault="00A558A7" w:rsidP="000C6C26">
      <w:pPr>
        <w:numPr>
          <w:ilvl w:val="0"/>
          <w:numId w:val="31"/>
        </w:numPr>
        <w:suppressAutoHyphens/>
        <w:spacing w:after="0" w:line="240" w:lineRule="auto"/>
        <w:ind w:hanging="578"/>
        <w:rPr>
          <w:rFonts w:asciiTheme="minorHAnsi" w:eastAsia="Times New Roman" w:hAnsiTheme="minorHAnsi" w:cs="Tahoma"/>
          <w:spacing w:val="-3"/>
          <w:lang w:eastAsia="en-GB"/>
        </w:rPr>
      </w:pPr>
      <w:r w:rsidRPr="002D0370">
        <w:rPr>
          <w:rFonts w:asciiTheme="minorHAnsi" w:eastAsia="Times New Roman" w:hAnsiTheme="minorHAnsi" w:cs="Tahoma"/>
          <w:spacing w:val="-3"/>
          <w:lang w:eastAsia="en-GB"/>
        </w:rPr>
        <w:t>Should the applicant still be dissatisfied with the decision made after the internal review has been carried out, they may appeal to the Independent Housing Appeals Tribunal if the decision relates to the following areas:</w:t>
      </w:r>
    </w:p>
    <w:p w14:paraId="0DAADB11" w14:textId="77777777" w:rsidR="00A558A7" w:rsidRPr="002D0370" w:rsidRDefault="00A558A7" w:rsidP="000C6C26">
      <w:pPr>
        <w:spacing w:after="0" w:line="240" w:lineRule="auto"/>
        <w:rPr>
          <w:rFonts w:asciiTheme="minorHAnsi" w:eastAsia="Times New Roman" w:hAnsiTheme="minorHAnsi"/>
          <w:lang w:val="en-US" w:eastAsia="en-GB"/>
        </w:rPr>
      </w:pPr>
    </w:p>
    <w:p w14:paraId="6EA2E474" w14:textId="77777777" w:rsidR="00A558A7" w:rsidRPr="002D0370" w:rsidRDefault="00A558A7" w:rsidP="000C6C26">
      <w:pPr>
        <w:pStyle w:val="ListParagraph"/>
        <w:numPr>
          <w:ilvl w:val="0"/>
          <w:numId w:val="33"/>
        </w:numPr>
        <w:spacing w:after="0" w:line="240" w:lineRule="auto"/>
        <w:rPr>
          <w:rFonts w:asciiTheme="minorHAnsi" w:eastAsia="Times New Roman" w:hAnsiTheme="minorHAnsi"/>
          <w:lang w:val="en-US" w:eastAsia="en-GB"/>
        </w:rPr>
      </w:pPr>
      <w:r w:rsidRPr="002D0370">
        <w:rPr>
          <w:rFonts w:asciiTheme="minorHAnsi" w:eastAsia="Times New Roman" w:hAnsiTheme="minorHAnsi"/>
          <w:lang w:val="en-US" w:eastAsia="en-GB"/>
        </w:rPr>
        <w:t>Allocations (the properties that GHA offer you or refuse to offer you)</w:t>
      </w:r>
    </w:p>
    <w:p w14:paraId="7A2328B4" w14:textId="77777777" w:rsidR="00A558A7" w:rsidRPr="002D0370" w:rsidRDefault="00A558A7" w:rsidP="000C6C26">
      <w:pPr>
        <w:pStyle w:val="ListParagraph"/>
        <w:numPr>
          <w:ilvl w:val="0"/>
          <w:numId w:val="33"/>
        </w:numPr>
        <w:spacing w:after="0" w:line="240" w:lineRule="auto"/>
        <w:rPr>
          <w:rFonts w:asciiTheme="minorHAnsi" w:eastAsia="Times New Roman" w:hAnsiTheme="minorHAnsi"/>
          <w:lang w:val="en-US" w:eastAsia="en-GB"/>
        </w:rPr>
      </w:pPr>
      <w:r w:rsidRPr="002D0370">
        <w:rPr>
          <w:rFonts w:asciiTheme="minorHAnsi" w:eastAsia="Times New Roman" w:hAnsiTheme="minorHAnsi"/>
          <w:lang w:val="en-US" w:eastAsia="en-GB"/>
        </w:rPr>
        <w:t>Applications for partial ownership</w:t>
      </w:r>
    </w:p>
    <w:p w14:paraId="31DD7741" w14:textId="77777777" w:rsidR="00A558A7" w:rsidRPr="002D0370" w:rsidRDefault="00A558A7" w:rsidP="000C6C26">
      <w:pPr>
        <w:spacing w:after="0" w:line="240" w:lineRule="auto"/>
        <w:ind w:left="1440" w:hanging="720"/>
        <w:rPr>
          <w:rFonts w:asciiTheme="minorHAnsi" w:eastAsiaTheme="minorHAnsi" w:hAnsiTheme="minorHAnsi"/>
          <w:lang w:val="en-US" w:eastAsia="en-GB"/>
        </w:rPr>
      </w:pPr>
    </w:p>
    <w:p w14:paraId="1834C7D1" w14:textId="77777777" w:rsidR="00A558A7" w:rsidRPr="002D0370" w:rsidRDefault="00A558A7" w:rsidP="000C6C26">
      <w:pPr>
        <w:numPr>
          <w:ilvl w:val="0"/>
          <w:numId w:val="31"/>
        </w:numPr>
        <w:suppressAutoHyphens/>
        <w:spacing w:after="0" w:line="240" w:lineRule="auto"/>
        <w:ind w:hanging="578"/>
        <w:rPr>
          <w:rFonts w:asciiTheme="minorHAnsi" w:eastAsia="Times New Roman" w:hAnsiTheme="minorHAnsi" w:cs="Tahoma"/>
          <w:spacing w:val="-3"/>
          <w:lang w:eastAsia="en-GB"/>
        </w:rPr>
      </w:pPr>
      <w:r w:rsidRPr="002D0370">
        <w:rPr>
          <w:rFonts w:asciiTheme="minorHAnsi" w:eastAsia="Times New Roman" w:hAnsiTheme="minorHAnsi" w:cs="Tahoma"/>
          <w:spacing w:val="-3"/>
          <w:lang w:eastAsia="en-GB"/>
        </w:rPr>
        <w:t xml:space="preserve">The appeal should be submitted in writing no later than 28 days after the decision of the internal review and on a form that will be provided through Housing. </w:t>
      </w:r>
    </w:p>
    <w:p w14:paraId="3BE2502D" w14:textId="77777777" w:rsidR="00A558A7" w:rsidRPr="002D0370" w:rsidRDefault="00A558A7" w:rsidP="000C6C26">
      <w:pPr>
        <w:suppressAutoHyphens/>
        <w:spacing w:after="0" w:line="240" w:lineRule="auto"/>
        <w:ind w:left="1004"/>
        <w:rPr>
          <w:rFonts w:asciiTheme="minorHAnsi" w:eastAsia="Times New Roman" w:hAnsiTheme="minorHAnsi" w:cs="Tahoma"/>
          <w:spacing w:val="-3"/>
          <w:lang w:eastAsia="en-GB"/>
        </w:rPr>
      </w:pPr>
    </w:p>
    <w:p w14:paraId="742AB17A" w14:textId="77777777" w:rsidR="00A558A7" w:rsidRPr="002D0370" w:rsidRDefault="00A558A7" w:rsidP="000C6C26">
      <w:pPr>
        <w:numPr>
          <w:ilvl w:val="0"/>
          <w:numId w:val="31"/>
        </w:numPr>
        <w:suppressAutoHyphens/>
        <w:spacing w:after="0" w:line="240" w:lineRule="auto"/>
        <w:ind w:hanging="578"/>
        <w:rPr>
          <w:rFonts w:asciiTheme="minorHAnsi" w:eastAsia="Times New Roman" w:hAnsiTheme="minorHAnsi" w:cs="Tahoma"/>
          <w:spacing w:val="-3"/>
          <w:lang w:eastAsia="en-GB"/>
        </w:rPr>
      </w:pPr>
      <w:r w:rsidRPr="002D0370">
        <w:rPr>
          <w:rFonts w:asciiTheme="minorHAnsi" w:eastAsia="Times New Roman" w:hAnsiTheme="minorHAnsi" w:cs="Tahoma"/>
          <w:spacing w:val="-3"/>
          <w:lang w:eastAsia="en-GB"/>
        </w:rPr>
        <w:t xml:space="preserve">The applicant will be advised of their statutory right to appeal in any decision communicated to them. </w:t>
      </w:r>
    </w:p>
    <w:p w14:paraId="24E77B13" w14:textId="77777777" w:rsidR="00A558A7" w:rsidRPr="002D0370" w:rsidRDefault="00A558A7" w:rsidP="000C6C26">
      <w:pPr>
        <w:spacing w:after="0" w:line="240" w:lineRule="auto"/>
        <w:ind w:left="1440"/>
        <w:rPr>
          <w:rFonts w:asciiTheme="minorHAnsi" w:eastAsia="Times New Roman" w:hAnsiTheme="minorHAnsi"/>
          <w:lang w:val="en-US" w:eastAsia="en-GB"/>
        </w:rPr>
      </w:pPr>
    </w:p>
    <w:p w14:paraId="5F695527" w14:textId="77777777" w:rsidR="00A558A7" w:rsidRPr="002D0370" w:rsidRDefault="00A558A7" w:rsidP="000C6C26">
      <w:pPr>
        <w:spacing w:after="0" w:line="240" w:lineRule="auto"/>
        <w:rPr>
          <w:rFonts w:asciiTheme="minorHAnsi" w:eastAsia="Times New Roman" w:hAnsiTheme="minorHAnsi"/>
          <w:lang w:val="en-US"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558A7" w:rsidRPr="002D0370" w14:paraId="78E336D2" w14:textId="77777777" w:rsidTr="00CE2481">
        <w:trPr>
          <w:jc w:val="center"/>
        </w:trPr>
        <w:tc>
          <w:tcPr>
            <w:tcW w:w="4428" w:type="dxa"/>
          </w:tcPr>
          <w:p w14:paraId="66F49D6C" w14:textId="77777777" w:rsidR="00A558A7" w:rsidRPr="002D0370" w:rsidRDefault="00A558A7" w:rsidP="002F5D4F">
            <w:pPr>
              <w:spacing w:after="0" w:line="240" w:lineRule="auto"/>
              <w:rPr>
                <w:rFonts w:asciiTheme="minorHAnsi" w:eastAsia="Times New Roman" w:hAnsiTheme="minorHAnsi" w:cs="Tahoma"/>
                <w:spacing w:val="-3"/>
                <w:lang w:eastAsia="en-GB"/>
              </w:rPr>
            </w:pPr>
            <w:r w:rsidRPr="002D0370">
              <w:rPr>
                <w:rFonts w:asciiTheme="minorHAnsi" w:eastAsia="Times New Roman" w:hAnsiTheme="minorHAnsi" w:cs="Tahoma"/>
                <w:b/>
                <w:spacing w:val="-3"/>
                <w:lang w:eastAsia="en-GB"/>
              </w:rPr>
              <w:t xml:space="preserve">Date </w:t>
            </w:r>
            <w:proofErr w:type="gramStart"/>
            <w:r w:rsidRPr="002D0370">
              <w:rPr>
                <w:rFonts w:asciiTheme="minorHAnsi" w:eastAsia="Times New Roman" w:hAnsiTheme="minorHAnsi" w:cs="Tahoma"/>
                <w:b/>
                <w:spacing w:val="-3"/>
                <w:lang w:eastAsia="en-GB"/>
              </w:rPr>
              <w:t>Approved</w:t>
            </w:r>
            <w:r w:rsidR="009B61D9">
              <w:rPr>
                <w:rFonts w:asciiTheme="minorHAnsi" w:eastAsia="Times New Roman" w:hAnsiTheme="minorHAnsi" w:cs="Tahoma"/>
                <w:spacing w:val="-3"/>
                <w:lang w:eastAsia="en-GB"/>
              </w:rPr>
              <w:t xml:space="preserve"> :</w:t>
            </w:r>
            <w:proofErr w:type="gramEnd"/>
            <w:r w:rsidR="009B61D9">
              <w:rPr>
                <w:rFonts w:asciiTheme="minorHAnsi" w:eastAsia="Times New Roman" w:hAnsiTheme="minorHAnsi" w:cs="Tahoma"/>
                <w:spacing w:val="-3"/>
                <w:lang w:eastAsia="en-GB"/>
              </w:rPr>
              <w:t xml:space="preserve">  </w:t>
            </w:r>
            <w:r w:rsidR="002F5D4F">
              <w:rPr>
                <w:rFonts w:asciiTheme="minorHAnsi" w:eastAsia="Times New Roman" w:hAnsiTheme="minorHAnsi" w:cs="Tahoma"/>
                <w:spacing w:val="-3"/>
                <w:lang w:eastAsia="en-GB"/>
              </w:rPr>
              <w:t>September</w:t>
            </w:r>
            <w:r w:rsidR="009B61D9">
              <w:rPr>
                <w:rFonts w:asciiTheme="minorHAnsi" w:eastAsia="Times New Roman" w:hAnsiTheme="minorHAnsi" w:cs="Tahoma"/>
                <w:spacing w:val="-3"/>
                <w:lang w:eastAsia="en-GB"/>
              </w:rPr>
              <w:t xml:space="preserve"> 2019</w:t>
            </w:r>
          </w:p>
        </w:tc>
        <w:tc>
          <w:tcPr>
            <w:tcW w:w="4428" w:type="dxa"/>
          </w:tcPr>
          <w:p w14:paraId="5148136C" w14:textId="77777777" w:rsidR="00A558A7" w:rsidRPr="002D0370" w:rsidRDefault="00A558A7" w:rsidP="000C6C26">
            <w:pPr>
              <w:spacing w:after="0" w:line="240" w:lineRule="auto"/>
              <w:rPr>
                <w:rFonts w:asciiTheme="minorHAnsi" w:eastAsia="Times New Roman" w:hAnsiTheme="minorHAnsi" w:cs="Tahoma"/>
                <w:spacing w:val="-3"/>
                <w:lang w:eastAsia="en-GB"/>
              </w:rPr>
            </w:pPr>
            <w:r w:rsidRPr="002D0370">
              <w:rPr>
                <w:rFonts w:asciiTheme="minorHAnsi" w:eastAsia="Times New Roman" w:hAnsiTheme="minorHAnsi" w:cs="Tahoma"/>
                <w:b/>
                <w:spacing w:val="-3"/>
                <w:lang w:eastAsia="en-GB"/>
              </w:rPr>
              <w:t xml:space="preserve">Date for </w:t>
            </w:r>
            <w:proofErr w:type="gramStart"/>
            <w:r w:rsidRPr="002D0370">
              <w:rPr>
                <w:rFonts w:asciiTheme="minorHAnsi" w:eastAsia="Times New Roman" w:hAnsiTheme="minorHAnsi" w:cs="Tahoma"/>
                <w:b/>
                <w:spacing w:val="-3"/>
                <w:lang w:eastAsia="en-GB"/>
              </w:rPr>
              <w:t>Review</w:t>
            </w:r>
            <w:r w:rsidR="009B61D9">
              <w:rPr>
                <w:rFonts w:asciiTheme="minorHAnsi" w:eastAsia="Times New Roman" w:hAnsiTheme="minorHAnsi" w:cs="Tahoma"/>
                <w:spacing w:val="-3"/>
                <w:lang w:eastAsia="en-GB"/>
              </w:rPr>
              <w:t xml:space="preserve"> :</w:t>
            </w:r>
            <w:proofErr w:type="gramEnd"/>
            <w:r w:rsidR="009B61D9">
              <w:rPr>
                <w:rFonts w:asciiTheme="minorHAnsi" w:eastAsia="Times New Roman" w:hAnsiTheme="minorHAnsi" w:cs="Tahoma"/>
                <w:spacing w:val="-3"/>
                <w:lang w:eastAsia="en-GB"/>
              </w:rPr>
              <w:t xml:space="preserve">    June 2021</w:t>
            </w:r>
          </w:p>
          <w:p w14:paraId="551DF23F" w14:textId="77777777" w:rsidR="00A558A7" w:rsidRPr="002D0370" w:rsidRDefault="00A558A7" w:rsidP="000C6C26">
            <w:pPr>
              <w:spacing w:after="0" w:line="240" w:lineRule="auto"/>
              <w:rPr>
                <w:rFonts w:asciiTheme="minorHAnsi" w:eastAsia="Times New Roman" w:hAnsiTheme="minorHAnsi" w:cs="Tahoma"/>
                <w:spacing w:val="-3"/>
                <w:lang w:eastAsia="en-GB"/>
              </w:rPr>
            </w:pPr>
          </w:p>
        </w:tc>
      </w:tr>
    </w:tbl>
    <w:p w14:paraId="3FBB119F" w14:textId="77777777" w:rsidR="00A558A7" w:rsidRPr="002D0370" w:rsidRDefault="00A558A7" w:rsidP="0076080E">
      <w:pPr>
        <w:spacing w:after="0" w:line="240" w:lineRule="auto"/>
        <w:rPr>
          <w:rFonts w:asciiTheme="minorHAnsi" w:eastAsia="Times New Roman" w:hAnsiTheme="minorHAnsi" w:cs="Tahoma"/>
          <w:b/>
          <w:spacing w:val="-3"/>
          <w:lang w:eastAsia="en-GB"/>
        </w:rPr>
      </w:pPr>
    </w:p>
    <w:sectPr w:rsidR="00A558A7" w:rsidRPr="002D0370" w:rsidSect="007705AE">
      <w:pgSz w:w="11906" w:h="16838"/>
      <w:pgMar w:top="720" w:right="1134"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8800D" w14:textId="77777777" w:rsidR="007705AE" w:rsidRDefault="007705AE" w:rsidP="00A32D88">
      <w:pPr>
        <w:spacing w:after="0" w:line="240" w:lineRule="auto"/>
      </w:pPr>
      <w:r>
        <w:separator/>
      </w:r>
    </w:p>
  </w:endnote>
  <w:endnote w:type="continuationSeparator" w:id="0">
    <w:p w14:paraId="5BA800E4" w14:textId="77777777" w:rsidR="007705AE" w:rsidRDefault="007705AE" w:rsidP="00A3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D92AA" w14:textId="77777777" w:rsidR="007705AE" w:rsidRDefault="007705AE" w:rsidP="00A32D88">
      <w:pPr>
        <w:spacing w:after="0" w:line="240" w:lineRule="auto"/>
      </w:pPr>
      <w:r>
        <w:separator/>
      </w:r>
    </w:p>
  </w:footnote>
  <w:footnote w:type="continuationSeparator" w:id="0">
    <w:p w14:paraId="35030179" w14:textId="77777777" w:rsidR="007705AE" w:rsidRDefault="007705AE" w:rsidP="00A32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0239A"/>
    <w:multiLevelType w:val="multilevel"/>
    <w:tmpl w:val="29608B0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53132C8"/>
    <w:multiLevelType w:val="hybridMultilevel"/>
    <w:tmpl w:val="B2FC24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42D64"/>
    <w:multiLevelType w:val="hybridMultilevel"/>
    <w:tmpl w:val="4B2063D2"/>
    <w:lvl w:ilvl="0" w:tplc="5B74FE1C">
      <w:start w:val="1"/>
      <w:numFmt w:val="decimal"/>
      <w:lvlText w:val="%1."/>
      <w:lvlJc w:val="left"/>
      <w:pPr>
        <w:tabs>
          <w:tab w:val="num" w:pos="1146"/>
        </w:tabs>
        <w:ind w:left="1146" w:hanging="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0F22F0"/>
    <w:multiLevelType w:val="hybridMultilevel"/>
    <w:tmpl w:val="1FF2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776EC"/>
    <w:multiLevelType w:val="hybridMultilevel"/>
    <w:tmpl w:val="F85C80E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15:restartNumberingAfterBreak="0">
    <w:nsid w:val="253E6C81"/>
    <w:multiLevelType w:val="multilevel"/>
    <w:tmpl w:val="AE4C0A9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27712E"/>
    <w:multiLevelType w:val="hybridMultilevel"/>
    <w:tmpl w:val="87F8B94E"/>
    <w:lvl w:ilvl="0" w:tplc="0DDCFDFC">
      <w:start w:val="1"/>
      <w:numFmt w:val="bullet"/>
      <w:lvlText w:val=""/>
      <w:lvlJc w:val="left"/>
      <w:pPr>
        <w:tabs>
          <w:tab w:val="num" w:pos="1230"/>
        </w:tabs>
        <w:ind w:left="1233" w:hanging="360"/>
      </w:pPr>
      <w:rPr>
        <w:rFonts w:ascii="Symbol" w:hAnsi="Symbol" w:hint="default"/>
      </w:rPr>
    </w:lvl>
    <w:lvl w:ilvl="1" w:tplc="08090003">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7" w15:restartNumberingAfterBreak="0">
    <w:nsid w:val="2B937015"/>
    <w:multiLevelType w:val="multilevel"/>
    <w:tmpl w:val="6220F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455DB0"/>
    <w:multiLevelType w:val="hybridMultilevel"/>
    <w:tmpl w:val="F03CE7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BD061C"/>
    <w:multiLevelType w:val="hybridMultilevel"/>
    <w:tmpl w:val="4440B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0C4EE5"/>
    <w:multiLevelType w:val="hybridMultilevel"/>
    <w:tmpl w:val="B9D21FF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32F77E65"/>
    <w:multiLevelType w:val="multilevel"/>
    <w:tmpl w:val="7744E9B8"/>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5C17BC0"/>
    <w:multiLevelType w:val="multilevel"/>
    <w:tmpl w:val="29608B0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FBF4A1F"/>
    <w:multiLevelType w:val="hybridMultilevel"/>
    <w:tmpl w:val="BFFCB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FF35F2"/>
    <w:multiLevelType w:val="multilevel"/>
    <w:tmpl w:val="29608B0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5131CD7"/>
    <w:multiLevelType w:val="hybridMultilevel"/>
    <w:tmpl w:val="158A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B0B81"/>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46C40940"/>
    <w:multiLevelType w:val="multilevel"/>
    <w:tmpl w:val="E48A2A02"/>
    <w:lvl w:ilvl="0">
      <w:start w:val="1"/>
      <w:numFmt w:val="decimal"/>
      <w:pStyle w:val="Heading1"/>
      <w:lvlText w:val="%1"/>
      <w:lvlJc w:val="left"/>
      <w:pPr>
        <w:tabs>
          <w:tab w:val="num" w:pos="720"/>
        </w:tabs>
        <w:ind w:left="720" w:hanging="720"/>
      </w:pPr>
      <w:rPr>
        <w:rFonts w:hint="default"/>
        <w:b w:val="0"/>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1440" w:hanging="720"/>
      </w:pPr>
      <w:rPr>
        <w:rFonts w:hint="default"/>
      </w:rPr>
    </w:lvl>
    <w:lvl w:ilvl="3">
      <w:start w:val="1"/>
      <w:numFmt w:val="decimal"/>
      <w:pStyle w:val="Heading4"/>
      <w:lvlText w:val="%1.%2.%3.%4"/>
      <w:lvlJc w:val="left"/>
      <w:pPr>
        <w:tabs>
          <w:tab w:val="num" w:pos="720"/>
        </w:tabs>
        <w:ind w:left="2268" w:hanging="828"/>
      </w:pPr>
      <w:rPr>
        <w:rFonts w:hint="default"/>
      </w:rPr>
    </w:lvl>
    <w:lvl w:ilvl="4">
      <w:start w:val="1"/>
      <w:numFmt w:val="decimal"/>
      <w:pStyle w:val="Heading5"/>
      <w:lvlText w:val="%1.%2.%3.%4.%5"/>
      <w:lvlJc w:val="left"/>
      <w:pPr>
        <w:tabs>
          <w:tab w:val="num" w:pos="720"/>
        </w:tabs>
        <w:ind w:left="3402" w:hanging="1134"/>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8" w15:restartNumberingAfterBreak="0">
    <w:nsid w:val="4AAD183C"/>
    <w:multiLevelType w:val="hybridMultilevel"/>
    <w:tmpl w:val="C8BAFF2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9" w15:restartNumberingAfterBreak="0">
    <w:nsid w:val="4B0540AC"/>
    <w:multiLevelType w:val="multilevel"/>
    <w:tmpl w:val="29608B0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23E68C5"/>
    <w:multiLevelType w:val="hybridMultilevel"/>
    <w:tmpl w:val="2C8A0D6C"/>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4131C5F"/>
    <w:multiLevelType w:val="multilevel"/>
    <w:tmpl w:val="304637E8"/>
    <w:lvl w:ilvl="0">
      <w:start w:val="1"/>
      <w:numFmt w:val="decimal"/>
      <w:lvlText w:val="%1."/>
      <w:lvlJc w:val="left"/>
      <w:pPr>
        <w:ind w:left="360" w:hanging="360"/>
      </w:pPr>
      <w:rPr>
        <w:rFonts w:hint="default"/>
      </w:rPr>
    </w:lvl>
    <w:lvl w:ilvl="1">
      <w:start w:val="1"/>
      <w:numFmt w:val="lowerLetter"/>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5B9935A8"/>
    <w:multiLevelType w:val="hybridMultilevel"/>
    <w:tmpl w:val="483234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F5920EB"/>
    <w:multiLevelType w:val="multilevel"/>
    <w:tmpl w:val="3B86FA3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796D93"/>
    <w:multiLevelType w:val="hybridMultilevel"/>
    <w:tmpl w:val="115C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AD4B7D"/>
    <w:multiLevelType w:val="singleLevel"/>
    <w:tmpl w:val="08090001"/>
    <w:lvl w:ilvl="0">
      <w:start w:val="1"/>
      <w:numFmt w:val="bullet"/>
      <w:lvlText w:val=""/>
      <w:lvlJc w:val="left"/>
      <w:pPr>
        <w:ind w:left="360" w:hanging="360"/>
      </w:pPr>
      <w:rPr>
        <w:rFonts w:ascii="Symbol" w:hAnsi="Symbol" w:hint="default"/>
      </w:rPr>
    </w:lvl>
  </w:abstractNum>
  <w:abstractNum w:abstractNumId="26" w15:restartNumberingAfterBreak="0">
    <w:nsid w:val="656B01A6"/>
    <w:multiLevelType w:val="multilevel"/>
    <w:tmpl w:val="F1BE9DA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EE5"/>
    <w:multiLevelType w:val="hybridMultilevel"/>
    <w:tmpl w:val="FD58DA3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8" w15:restartNumberingAfterBreak="0">
    <w:nsid w:val="6DB16E90"/>
    <w:multiLevelType w:val="hybridMultilevel"/>
    <w:tmpl w:val="9AA67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3525D4A"/>
    <w:multiLevelType w:val="multilevel"/>
    <w:tmpl w:val="B7F22CF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681D74"/>
    <w:multiLevelType w:val="multilevel"/>
    <w:tmpl w:val="C7F0C228"/>
    <w:lvl w:ilvl="0">
      <w:start w:val="1"/>
      <w:numFmt w:val="decimal"/>
      <w:lvlText w:val="%1."/>
      <w:lvlJc w:val="left"/>
      <w:pPr>
        <w:ind w:left="360" w:hanging="360"/>
      </w:pPr>
      <w:rPr>
        <w:rFonts w:hint="default"/>
      </w:rPr>
    </w:lvl>
    <w:lvl w:ilvl="1">
      <w:start w:val="2"/>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5E05576"/>
    <w:multiLevelType w:val="multilevel"/>
    <w:tmpl w:val="6A20DB4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7A43191"/>
    <w:multiLevelType w:val="hybridMultilevel"/>
    <w:tmpl w:val="7898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616D77"/>
    <w:multiLevelType w:val="multilevel"/>
    <w:tmpl w:val="4C5E2B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16"/>
  </w:num>
  <w:num w:numId="3">
    <w:abstractNumId w:val="21"/>
  </w:num>
  <w:num w:numId="4">
    <w:abstractNumId w:val="0"/>
  </w:num>
  <w:num w:numId="5">
    <w:abstractNumId w:val="6"/>
  </w:num>
  <w:num w:numId="6">
    <w:abstractNumId w:val="24"/>
  </w:num>
  <w:num w:numId="7">
    <w:abstractNumId w:val="15"/>
  </w:num>
  <w:num w:numId="8">
    <w:abstractNumId w:val="11"/>
  </w:num>
  <w:num w:numId="9">
    <w:abstractNumId w:val="14"/>
  </w:num>
  <w:num w:numId="10">
    <w:abstractNumId w:val="1"/>
  </w:num>
  <w:num w:numId="11">
    <w:abstractNumId w:val="5"/>
  </w:num>
  <w:num w:numId="12">
    <w:abstractNumId w:val="26"/>
  </w:num>
  <w:num w:numId="13">
    <w:abstractNumId w:val="23"/>
  </w:num>
  <w:num w:numId="14">
    <w:abstractNumId w:val="33"/>
  </w:num>
  <w:num w:numId="15">
    <w:abstractNumId w:val="29"/>
  </w:num>
  <w:num w:numId="16">
    <w:abstractNumId w:val="31"/>
  </w:num>
  <w:num w:numId="17">
    <w:abstractNumId w:val="30"/>
  </w:num>
  <w:num w:numId="18">
    <w:abstractNumId w:val="13"/>
  </w:num>
  <w:num w:numId="19">
    <w:abstractNumId w:val="32"/>
  </w:num>
  <w:num w:numId="20">
    <w:abstractNumId w:val="22"/>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4"/>
  </w:num>
  <w:num w:numId="25">
    <w:abstractNumId w:val="28"/>
  </w:num>
  <w:num w:numId="26">
    <w:abstractNumId w:val="3"/>
  </w:num>
  <w:num w:numId="27">
    <w:abstractNumId w:val="27"/>
  </w:num>
  <w:num w:numId="28">
    <w:abstractNumId w:val="12"/>
  </w:num>
  <w:num w:numId="29">
    <w:abstractNumId w:val="20"/>
  </w:num>
  <w:num w:numId="30">
    <w:abstractNumId w:val="8"/>
  </w:num>
  <w:num w:numId="31">
    <w:abstractNumId w:val="2"/>
  </w:num>
  <w:num w:numId="32">
    <w:abstractNumId w:val="7"/>
  </w:num>
  <w:num w:numId="33">
    <w:abstractNumId w:val="18"/>
  </w:num>
  <w:num w:numId="34">
    <w:abstractNumId w:val="9"/>
  </w:num>
  <w:num w:numId="3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31"/>
    <w:rsid w:val="00002902"/>
    <w:rsid w:val="00003765"/>
    <w:rsid w:val="00012AF9"/>
    <w:rsid w:val="00017DAB"/>
    <w:rsid w:val="00020276"/>
    <w:rsid w:val="00020940"/>
    <w:rsid w:val="00025DAA"/>
    <w:rsid w:val="0002639C"/>
    <w:rsid w:val="00026D72"/>
    <w:rsid w:val="00032DCB"/>
    <w:rsid w:val="00042F78"/>
    <w:rsid w:val="000430EF"/>
    <w:rsid w:val="00043318"/>
    <w:rsid w:val="0004518A"/>
    <w:rsid w:val="00046CC7"/>
    <w:rsid w:val="0005253F"/>
    <w:rsid w:val="00052CA6"/>
    <w:rsid w:val="00052EA7"/>
    <w:rsid w:val="00057450"/>
    <w:rsid w:val="00062245"/>
    <w:rsid w:val="0006301A"/>
    <w:rsid w:val="00066969"/>
    <w:rsid w:val="0006697C"/>
    <w:rsid w:val="00067E47"/>
    <w:rsid w:val="00070733"/>
    <w:rsid w:val="00070949"/>
    <w:rsid w:val="00075631"/>
    <w:rsid w:val="0008004E"/>
    <w:rsid w:val="00080755"/>
    <w:rsid w:val="00081B17"/>
    <w:rsid w:val="00086590"/>
    <w:rsid w:val="00087322"/>
    <w:rsid w:val="000907AC"/>
    <w:rsid w:val="00094891"/>
    <w:rsid w:val="00095ED3"/>
    <w:rsid w:val="000A1434"/>
    <w:rsid w:val="000A4A3A"/>
    <w:rsid w:val="000A56E1"/>
    <w:rsid w:val="000A6782"/>
    <w:rsid w:val="000A733B"/>
    <w:rsid w:val="000A778D"/>
    <w:rsid w:val="000B1D6D"/>
    <w:rsid w:val="000B508B"/>
    <w:rsid w:val="000B5DD9"/>
    <w:rsid w:val="000B6746"/>
    <w:rsid w:val="000C0F06"/>
    <w:rsid w:val="000C18A8"/>
    <w:rsid w:val="000C42A3"/>
    <w:rsid w:val="000C59EA"/>
    <w:rsid w:val="000C63A3"/>
    <w:rsid w:val="000C6C26"/>
    <w:rsid w:val="000C7291"/>
    <w:rsid w:val="000C7613"/>
    <w:rsid w:val="000D0938"/>
    <w:rsid w:val="000D23DA"/>
    <w:rsid w:val="000D34E3"/>
    <w:rsid w:val="000D36D1"/>
    <w:rsid w:val="000D6BDA"/>
    <w:rsid w:val="000D6E20"/>
    <w:rsid w:val="000D7689"/>
    <w:rsid w:val="000E12E2"/>
    <w:rsid w:val="000E23FF"/>
    <w:rsid w:val="000E4C80"/>
    <w:rsid w:val="000E5229"/>
    <w:rsid w:val="000E6463"/>
    <w:rsid w:val="000E7B04"/>
    <w:rsid w:val="000E7D87"/>
    <w:rsid w:val="000F18E6"/>
    <w:rsid w:val="000F64F4"/>
    <w:rsid w:val="001009A5"/>
    <w:rsid w:val="001037CA"/>
    <w:rsid w:val="0010449A"/>
    <w:rsid w:val="00107785"/>
    <w:rsid w:val="00107C6D"/>
    <w:rsid w:val="00110072"/>
    <w:rsid w:val="001105B6"/>
    <w:rsid w:val="001130B6"/>
    <w:rsid w:val="0011432A"/>
    <w:rsid w:val="001144F3"/>
    <w:rsid w:val="00116E6B"/>
    <w:rsid w:val="0011731E"/>
    <w:rsid w:val="00122362"/>
    <w:rsid w:val="00122ED7"/>
    <w:rsid w:val="00123911"/>
    <w:rsid w:val="0012776E"/>
    <w:rsid w:val="00134860"/>
    <w:rsid w:val="00134924"/>
    <w:rsid w:val="00145FBE"/>
    <w:rsid w:val="0014639F"/>
    <w:rsid w:val="00151EB2"/>
    <w:rsid w:val="00154B8C"/>
    <w:rsid w:val="00156469"/>
    <w:rsid w:val="00162B8C"/>
    <w:rsid w:val="001634F0"/>
    <w:rsid w:val="0016507C"/>
    <w:rsid w:val="0017366F"/>
    <w:rsid w:val="00174FE7"/>
    <w:rsid w:val="0017569B"/>
    <w:rsid w:val="00175D60"/>
    <w:rsid w:val="00175E65"/>
    <w:rsid w:val="0018192A"/>
    <w:rsid w:val="00183D67"/>
    <w:rsid w:val="00184177"/>
    <w:rsid w:val="00184FE4"/>
    <w:rsid w:val="0018716B"/>
    <w:rsid w:val="001877A7"/>
    <w:rsid w:val="00191937"/>
    <w:rsid w:val="00191A5F"/>
    <w:rsid w:val="001921EE"/>
    <w:rsid w:val="00193AAB"/>
    <w:rsid w:val="001A17D4"/>
    <w:rsid w:val="001A1C3E"/>
    <w:rsid w:val="001A2644"/>
    <w:rsid w:val="001A2901"/>
    <w:rsid w:val="001A4BEA"/>
    <w:rsid w:val="001A610F"/>
    <w:rsid w:val="001B19E7"/>
    <w:rsid w:val="001B3253"/>
    <w:rsid w:val="001B50AC"/>
    <w:rsid w:val="001B58E8"/>
    <w:rsid w:val="001C2174"/>
    <w:rsid w:val="001C31EC"/>
    <w:rsid w:val="001C3AFD"/>
    <w:rsid w:val="001C7B5E"/>
    <w:rsid w:val="001D0143"/>
    <w:rsid w:val="001D1053"/>
    <w:rsid w:val="001D363A"/>
    <w:rsid w:val="001D5814"/>
    <w:rsid w:val="001D6091"/>
    <w:rsid w:val="001E16E4"/>
    <w:rsid w:val="001E30ED"/>
    <w:rsid w:val="001E3337"/>
    <w:rsid w:val="001E4428"/>
    <w:rsid w:val="001E4520"/>
    <w:rsid w:val="001E7098"/>
    <w:rsid w:val="001F256E"/>
    <w:rsid w:val="001F26B6"/>
    <w:rsid w:val="001F3116"/>
    <w:rsid w:val="00200508"/>
    <w:rsid w:val="00200949"/>
    <w:rsid w:val="00201024"/>
    <w:rsid w:val="002028C5"/>
    <w:rsid w:val="00205A7E"/>
    <w:rsid w:val="00212A42"/>
    <w:rsid w:val="0021405D"/>
    <w:rsid w:val="002156B7"/>
    <w:rsid w:val="002218D9"/>
    <w:rsid w:val="0022248B"/>
    <w:rsid w:val="0022620A"/>
    <w:rsid w:val="00226270"/>
    <w:rsid w:val="00226FE7"/>
    <w:rsid w:val="00227A69"/>
    <w:rsid w:val="00232DB2"/>
    <w:rsid w:val="00233C8F"/>
    <w:rsid w:val="00234BA6"/>
    <w:rsid w:val="00235AE1"/>
    <w:rsid w:val="00243300"/>
    <w:rsid w:val="00243973"/>
    <w:rsid w:val="002478E9"/>
    <w:rsid w:val="00253062"/>
    <w:rsid w:val="002539B7"/>
    <w:rsid w:val="00255F75"/>
    <w:rsid w:val="002576C8"/>
    <w:rsid w:val="00260301"/>
    <w:rsid w:val="00270AD9"/>
    <w:rsid w:val="0027365A"/>
    <w:rsid w:val="002745F7"/>
    <w:rsid w:val="00275041"/>
    <w:rsid w:val="00277842"/>
    <w:rsid w:val="00284D95"/>
    <w:rsid w:val="002850BE"/>
    <w:rsid w:val="002870BA"/>
    <w:rsid w:val="002870D2"/>
    <w:rsid w:val="00290484"/>
    <w:rsid w:val="00290941"/>
    <w:rsid w:val="0029420E"/>
    <w:rsid w:val="00294D1E"/>
    <w:rsid w:val="00295504"/>
    <w:rsid w:val="00296A69"/>
    <w:rsid w:val="00297226"/>
    <w:rsid w:val="00297297"/>
    <w:rsid w:val="002A3723"/>
    <w:rsid w:val="002A42DD"/>
    <w:rsid w:val="002A6D90"/>
    <w:rsid w:val="002B16A4"/>
    <w:rsid w:val="002B1ACC"/>
    <w:rsid w:val="002B23A5"/>
    <w:rsid w:val="002B2CBB"/>
    <w:rsid w:val="002B42D7"/>
    <w:rsid w:val="002B5CC7"/>
    <w:rsid w:val="002B658D"/>
    <w:rsid w:val="002B6A1C"/>
    <w:rsid w:val="002C1B53"/>
    <w:rsid w:val="002C38D2"/>
    <w:rsid w:val="002C39DC"/>
    <w:rsid w:val="002C3B59"/>
    <w:rsid w:val="002D0370"/>
    <w:rsid w:val="002D0FF1"/>
    <w:rsid w:val="002D4B4A"/>
    <w:rsid w:val="002D6F0C"/>
    <w:rsid w:val="002D6FEF"/>
    <w:rsid w:val="002E1866"/>
    <w:rsid w:val="002E1B02"/>
    <w:rsid w:val="002E55BD"/>
    <w:rsid w:val="002E57FB"/>
    <w:rsid w:val="002E63C3"/>
    <w:rsid w:val="002F1E22"/>
    <w:rsid w:val="002F2047"/>
    <w:rsid w:val="002F416D"/>
    <w:rsid w:val="002F422C"/>
    <w:rsid w:val="002F5D4F"/>
    <w:rsid w:val="002F6622"/>
    <w:rsid w:val="00302029"/>
    <w:rsid w:val="0030208C"/>
    <w:rsid w:val="00311899"/>
    <w:rsid w:val="00311B33"/>
    <w:rsid w:val="0031345C"/>
    <w:rsid w:val="003142C2"/>
    <w:rsid w:val="0031476F"/>
    <w:rsid w:val="00322C0A"/>
    <w:rsid w:val="003238BD"/>
    <w:rsid w:val="00326087"/>
    <w:rsid w:val="00327E68"/>
    <w:rsid w:val="003321C0"/>
    <w:rsid w:val="003336C2"/>
    <w:rsid w:val="0033389F"/>
    <w:rsid w:val="0033576E"/>
    <w:rsid w:val="0033642B"/>
    <w:rsid w:val="003401A5"/>
    <w:rsid w:val="0034366A"/>
    <w:rsid w:val="00343FB9"/>
    <w:rsid w:val="003447FA"/>
    <w:rsid w:val="00347296"/>
    <w:rsid w:val="00350204"/>
    <w:rsid w:val="0035174D"/>
    <w:rsid w:val="00354859"/>
    <w:rsid w:val="0036237C"/>
    <w:rsid w:val="00362D5A"/>
    <w:rsid w:val="0036397E"/>
    <w:rsid w:val="00365F28"/>
    <w:rsid w:val="00367C37"/>
    <w:rsid w:val="00371EB2"/>
    <w:rsid w:val="00374EEA"/>
    <w:rsid w:val="00375672"/>
    <w:rsid w:val="00375BA9"/>
    <w:rsid w:val="0037642D"/>
    <w:rsid w:val="003809FE"/>
    <w:rsid w:val="003837D0"/>
    <w:rsid w:val="00396A70"/>
    <w:rsid w:val="003A0037"/>
    <w:rsid w:val="003A3E5F"/>
    <w:rsid w:val="003B07B7"/>
    <w:rsid w:val="003B07C4"/>
    <w:rsid w:val="003B1CB6"/>
    <w:rsid w:val="003B5F45"/>
    <w:rsid w:val="003B7B0B"/>
    <w:rsid w:val="003C0190"/>
    <w:rsid w:val="003C1AFB"/>
    <w:rsid w:val="003C23D1"/>
    <w:rsid w:val="003C28FE"/>
    <w:rsid w:val="003C71AC"/>
    <w:rsid w:val="003D0F3E"/>
    <w:rsid w:val="003E4268"/>
    <w:rsid w:val="003E61AE"/>
    <w:rsid w:val="003E74CF"/>
    <w:rsid w:val="003E7ADF"/>
    <w:rsid w:val="003F14B2"/>
    <w:rsid w:val="003F5767"/>
    <w:rsid w:val="004019D3"/>
    <w:rsid w:val="00401F55"/>
    <w:rsid w:val="00402394"/>
    <w:rsid w:val="00403A57"/>
    <w:rsid w:val="0040551C"/>
    <w:rsid w:val="0040603F"/>
    <w:rsid w:val="004109E0"/>
    <w:rsid w:val="00414D98"/>
    <w:rsid w:val="00415051"/>
    <w:rsid w:val="00415573"/>
    <w:rsid w:val="00420310"/>
    <w:rsid w:val="00421334"/>
    <w:rsid w:val="00423835"/>
    <w:rsid w:val="004242CE"/>
    <w:rsid w:val="004244B9"/>
    <w:rsid w:val="0042466A"/>
    <w:rsid w:val="00424B22"/>
    <w:rsid w:val="0042530C"/>
    <w:rsid w:val="00426A6D"/>
    <w:rsid w:val="004279AD"/>
    <w:rsid w:val="004316B1"/>
    <w:rsid w:val="00432520"/>
    <w:rsid w:val="004355EA"/>
    <w:rsid w:val="00435D96"/>
    <w:rsid w:val="004364E7"/>
    <w:rsid w:val="00440C5A"/>
    <w:rsid w:val="00441B0B"/>
    <w:rsid w:val="004425B5"/>
    <w:rsid w:val="00442EEF"/>
    <w:rsid w:val="00446563"/>
    <w:rsid w:val="00450197"/>
    <w:rsid w:val="00450784"/>
    <w:rsid w:val="00450ADA"/>
    <w:rsid w:val="00451B91"/>
    <w:rsid w:val="00453254"/>
    <w:rsid w:val="0045600E"/>
    <w:rsid w:val="00460414"/>
    <w:rsid w:val="004631BE"/>
    <w:rsid w:val="00467E09"/>
    <w:rsid w:val="00470822"/>
    <w:rsid w:val="00483BD0"/>
    <w:rsid w:val="00485364"/>
    <w:rsid w:val="00485FAA"/>
    <w:rsid w:val="004910EE"/>
    <w:rsid w:val="004922BF"/>
    <w:rsid w:val="00494801"/>
    <w:rsid w:val="004952DC"/>
    <w:rsid w:val="00496118"/>
    <w:rsid w:val="004A0BD6"/>
    <w:rsid w:val="004C256A"/>
    <w:rsid w:val="004C40ED"/>
    <w:rsid w:val="004D04D0"/>
    <w:rsid w:val="004D25B2"/>
    <w:rsid w:val="004D284F"/>
    <w:rsid w:val="004D42DE"/>
    <w:rsid w:val="004E1345"/>
    <w:rsid w:val="004E16DD"/>
    <w:rsid w:val="004E19BB"/>
    <w:rsid w:val="004E1CA1"/>
    <w:rsid w:val="004E2113"/>
    <w:rsid w:val="004E25B4"/>
    <w:rsid w:val="004E54FD"/>
    <w:rsid w:val="004E75E6"/>
    <w:rsid w:val="004F46C5"/>
    <w:rsid w:val="004F5AD2"/>
    <w:rsid w:val="004F79B7"/>
    <w:rsid w:val="005008AE"/>
    <w:rsid w:val="005010CA"/>
    <w:rsid w:val="00501C9A"/>
    <w:rsid w:val="00507F2E"/>
    <w:rsid w:val="00512062"/>
    <w:rsid w:val="005146B3"/>
    <w:rsid w:val="00516EEF"/>
    <w:rsid w:val="00517923"/>
    <w:rsid w:val="00531367"/>
    <w:rsid w:val="00534611"/>
    <w:rsid w:val="00540794"/>
    <w:rsid w:val="005445B1"/>
    <w:rsid w:val="00544F24"/>
    <w:rsid w:val="005578C8"/>
    <w:rsid w:val="00561CCD"/>
    <w:rsid w:val="00562379"/>
    <w:rsid w:val="00564494"/>
    <w:rsid w:val="005670A7"/>
    <w:rsid w:val="005672BB"/>
    <w:rsid w:val="00571217"/>
    <w:rsid w:val="00572DE9"/>
    <w:rsid w:val="00576D75"/>
    <w:rsid w:val="00580D3B"/>
    <w:rsid w:val="00582D98"/>
    <w:rsid w:val="00586A47"/>
    <w:rsid w:val="00587393"/>
    <w:rsid w:val="005914DC"/>
    <w:rsid w:val="0059186F"/>
    <w:rsid w:val="00597681"/>
    <w:rsid w:val="005A0705"/>
    <w:rsid w:val="005A07B1"/>
    <w:rsid w:val="005A2883"/>
    <w:rsid w:val="005A31D6"/>
    <w:rsid w:val="005A43B7"/>
    <w:rsid w:val="005A45E9"/>
    <w:rsid w:val="005A4661"/>
    <w:rsid w:val="005A604D"/>
    <w:rsid w:val="005A60CF"/>
    <w:rsid w:val="005A6A57"/>
    <w:rsid w:val="005A6A58"/>
    <w:rsid w:val="005B2A59"/>
    <w:rsid w:val="005B55DB"/>
    <w:rsid w:val="005B7B30"/>
    <w:rsid w:val="005C34F3"/>
    <w:rsid w:val="005D50EC"/>
    <w:rsid w:val="005D7215"/>
    <w:rsid w:val="005E1061"/>
    <w:rsid w:val="005E3665"/>
    <w:rsid w:val="005E3C59"/>
    <w:rsid w:val="005E5CD7"/>
    <w:rsid w:val="005E5EE8"/>
    <w:rsid w:val="005F3BA5"/>
    <w:rsid w:val="005F6B8B"/>
    <w:rsid w:val="00603722"/>
    <w:rsid w:val="00604F31"/>
    <w:rsid w:val="006068AC"/>
    <w:rsid w:val="00610888"/>
    <w:rsid w:val="0061216C"/>
    <w:rsid w:val="00613632"/>
    <w:rsid w:val="00616006"/>
    <w:rsid w:val="00623D6F"/>
    <w:rsid w:val="00623F14"/>
    <w:rsid w:val="00624E60"/>
    <w:rsid w:val="00626563"/>
    <w:rsid w:val="00636E6E"/>
    <w:rsid w:val="0063735B"/>
    <w:rsid w:val="00640667"/>
    <w:rsid w:val="00640E2D"/>
    <w:rsid w:val="00641F9E"/>
    <w:rsid w:val="00642A6A"/>
    <w:rsid w:val="00644A09"/>
    <w:rsid w:val="00644D37"/>
    <w:rsid w:val="006454E2"/>
    <w:rsid w:val="006476EC"/>
    <w:rsid w:val="006515BD"/>
    <w:rsid w:val="00651CAC"/>
    <w:rsid w:val="006547CC"/>
    <w:rsid w:val="00654A81"/>
    <w:rsid w:val="00654E69"/>
    <w:rsid w:val="0065506A"/>
    <w:rsid w:val="00656897"/>
    <w:rsid w:val="00662FC0"/>
    <w:rsid w:val="00664A94"/>
    <w:rsid w:val="0066654E"/>
    <w:rsid w:val="006709BA"/>
    <w:rsid w:val="00670CC9"/>
    <w:rsid w:val="00682C81"/>
    <w:rsid w:val="00683086"/>
    <w:rsid w:val="00683155"/>
    <w:rsid w:val="006832F4"/>
    <w:rsid w:val="00686C38"/>
    <w:rsid w:val="00692B49"/>
    <w:rsid w:val="006938D1"/>
    <w:rsid w:val="00697847"/>
    <w:rsid w:val="006A16C2"/>
    <w:rsid w:val="006A3618"/>
    <w:rsid w:val="006A3952"/>
    <w:rsid w:val="006A48D1"/>
    <w:rsid w:val="006B0A37"/>
    <w:rsid w:val="006B1033"/>
    <w:rsid w:val="006B3923"/>
    <w:rsid w:val="006B4138"/>
    <w:rsid w:val="006B59FF"/>
    <w:rsid w:val="006B645B"/>
    <w:rsid w:val="006B7F95"/>
    <w:rsid w:val="006C1DEE"/>
    <w:rsid w:val="006C1FE0"/>
    <w:rsid w:val="006C379B"/>
    <w:rsid w:val="006C404E"/>
    <w:rsid w:val="006C58BD"/>
    <w:rsid w:val="006C664A"/>
    <w:rsid w:val="006C77AE"/>
    <w:rsid w:val="006D07B4"/>
    <w:rsid w:val="006D116A"/>
    <w:rsid w:val="006D27CB"/>
    <w:rsid w:val="006D2CD9"/>
    <w:rsid w:val="006D2F74"/>
    <w:rsid w:val="006D7A72"/>
    <w:rsid w:val="006E3BFC"/>
    <w:rsid w:val="006E4D41"/>
    <w:rsid w:val="006E5AF7"/>
    <w:rsid w:val="006E61F8"/>
    <w:rsid w:val="006F10EF"/>
    <w:rsid w:val="006F255C"/>
    <w:rsid w:val="006F4D74"/>
    <w:rsid w:val="00700D69"/>
    <w:rsid w:val="007062AA"/>
    <w:rsid w:val="00706CE6"/>
    <w:rsid w:val="00706FAE"/>
    <w:rsid w:val="007123CB"/>
    <w:rsid w:val="007129C1"/>
    <w:rsid w:val="00712F05"/>
    <w:rsid w:val="007141F5"/>
    <w:rsid w:val="007243BC"/>
    <w:rsid w:val="0072524E"/>
    <w:rsid w:val="00726771"/>
    <w:rsid w:val="00734BA8"/>
    <w:rsid w:val="0073658E"/>
    <w:rsid w:val="00740883"/>
    <w:rsid w:val="00743A4C"/>
    <w:rsid w:val="00743D69"/>
    <w:rsid w:val="007443A7"/>
    <w:rsid w:val="007461AE"/>
    <w:rsid w:val="00746D0C"/>
    <w:rsid w:val="00747CF6"/>
    <w:rsid w:val="007518FF"/>
    <w:rsid w:val="0075248F"/>
    <w:rsid w:val="00752BA3"/>
    <w:rsid w:val="00756A86"/>
    <w:rsid w:val="00760319"/>
    <w:rsid w:val="0076080E"/>
    <w:rsid w:val="00765C53"/>
    <w:rsid w:val="0076680C"/>
    <w:rsid w:val="00766C1A"/>
    <w:rsid w:val="00766F31"/>
    <w:rsid w:val="00767C1C"/>
    <w:rsid w:val="007705AE"/>
    <w:rsid w:val="00770F3C"/>
    <w:rsid w:val="00772982"/>
    <w:rsid w:val="007748C1"/>
    <w:rsid w:val="00777BA3"/>
    <w:rsid w:val="00777C91"/>
    <w:rsid w:val="00783F25"/>
    <w:rsid w:val="007855AB"/>
    <w:rsid w:val="00787E5C"/>
    <w:rsid w:val="007918CC"/>
    <w:rsid w:val="00794E83"/>
    <w:rsid w:val="00796322"/>
    <w:rsid w:val="00797263"/>
    <w:rsid w:val="007979F0"/>
    <w:rsid w:val="007979FB"/>
    <w:rsid w:val="007A6AD9"/>
    <w:rsid w:val="007B28AF"/>
    <w:rsid w:val="007B3CEC"/>
    <w:rsid w:val="007C0329"/>
    <w:rsid w:val="007C4871"/>
    <w:rsid w:val="007C500C"/>
    <w:rsid w:val="007C5EE6"/>
    <w:rsid w:val="007C7DD7"/>
    <w:rsid w:val="007D048D"/>
    <w:rsid w:val="007D0DD5"/>
    <w:rsid w:val="007D4092"/>
    <w:rsid w:val="007D5A64"/>
    <w:rsid w:val="007D6994"/>
    <w:rsid w:val="007D786B"/>
    <w:rsid w:val="007D7D0D"/>
    <w:rsid w:val="007F1DAF"/>
    <w:rsid w:val="007F6ABD"/>
    <w:rsid w:val="00802A6F"/>
    <w:rsid w:val="0080506C"/>
    <w:rsid w:val="00812F3D"/>
    <w:rsid w:val="00813647"/>
    <w:rsid w:val="00817106"/>
    <w:rsid w:val="00820301"/>
    <w:rsid w:val="008235B5"/>
    <w:rsid w:val="00823B20"/>
    <w:rsid w:val="00825690"/>
    <w:rsid w:val="00826B24"/>
    <w:rsid w:val="00827646"/>
    <w:rsid w:val="00830819"/>
    <w:rsid w:val="00831028"/>
    <w:rsid w:val="008316B5"/>
    <w:rsid w:val="008341C3"/>
    <w:rsid w:val="00845DE8"/>
    <w:rsid w:val="008535E1"/>
    <w:rsid w:val="00854054"/>
    <w:rsid w:val="00854434"/>
    <w:rsid w:val="00864E47"/>
    <w:rsid w:val="00872F4D"/>
    <w:rsid w:val="00875C2E"/>
    <w:rsid w:val="008828E2"/>
    <w:rsid w:val="00893A54"/>
    <w:rsid w:val="00893C38"/>
    <w:rsid w:val="008950C9"/>
    <w:rsid w:val="00896972"/>
    <w:rsid w:val="008A1133"/>
    <w:rsid w:val="008A2385"/>
    <w:rsid w:val="008A263E"/>
    <w:rsid w:val="008A3628"/>
    <w:rsid w:val="008A4286"/>
    <w:rsid w:val="008A6638"/>
    <w:rsid w:val="008A70B9"/>
    <w:rsid w:val="008B13DB"/>
    <w:rsid w:val="008B3479"/>
    <w:rsid w:val="008B4B16"/>
    <w:rsid w:val="008C1983"/>
    <w:rsid w:val="008C1D10"/>
    <w:rsid w:val="008C3157"/>
    <w:rsid w:val="008C321A"/>
    <w:rsid w:val="008C3FD5"/>
    <w:rsid w:val="008C5BFC"/>
    <w:rsid w:val="008C5D86"/>
    <w:rsid w:val="008C6EF4"/>
    <w:rsid w:val="008C7820"/>
    <w:rsid w:val="008C7995"/>
    <w:rsid w:val="008D0C3F"/>
    <w:rsid w:val="008E1397"/>
    <w:rsid w:val="008E14AF"/>
    <w:rsid w:val="008E5091"/>
    <w:rsid w:val="008E6FCF"/>
    <w:rsid w:val="008E7C47"/>
    <w:rsid w:val="008F09E0"/>
    <w:rsid w:val="008F190C"/>
    <w:rsid w:val="008F3D92"/>
    <w:rsid w:val="008F42BF"/>
    <w:rsid w:val="008F511D"/>
    <w:rsid w:val="009007E3"/>
    <w:rsid w:val="00902FA4"/>
    <w:rsid w:val="00905169"/>
    <w:rsid w:val="00912915"/>
    <w:rsid w:val="00912D67"/>
    <w:rsid w:val="00913483"/>
    <w:rsid w:val="009154BB"/>
    <w:rsid w:val="009154E8"/>
    <w:rsid w:val="00916BA1"/>
    <w:rsid w:val="00920395"/>
    <w:rsid w:val="0092179B"/>
    <w:rsid w:val="00923E0F"/>
    <w:rsid w:val="00924B2C"/>
    <w:rsid w:val="00926081"/>
    <w:rsid w:val="00932A07"/>
    <w:rsid w:val="00933FD9"/>
    <w:rsid w:val="0093583F"/>
    <w:rsid w:val="00937083"/>
    <w:rsid w:val="0094259F"/>
    <w:rsid w:val="00942895"/>
    <w:rsid w:val="0094541C"/>
    <w:rsid w:val="009506AA"/>
    <w:rsid w:val="00950E39"/>
    <w:rsid w:val="00950F60"/>
    <w:rsid w:val="009616B2"/>
    <w:rsid w:val="00961E71"/>
    <w:rsid w:val="00967FEC"/>
    <w:rsid w:val="00970FA0"/>
    <w:rsid w:val="00971DC7"/>
    <w:rsid w:val="00972B33"/>
    <w:rsid w:val="00974914"/>
    <w:rsid w:val="00980378"/>
    <w:rsid w:val="00981EC9"/>
    <w:rsid w:val="0098326C"/>
    <w:rsid w:val="00987DD1"/>
    <w:rsid w:val="00993526"/>
    <w:rsid w:val="00994AE5"/>
    <w:rsid w:val="00997124"/>
    <w:rsid w:val="009A03A0"/>
    <w:rsid w:val="009A2695"/>
    <w:rsid w:val="009A28F8"/>
    <w:rsid w:val="009A2D1A"/>
    <w:rsid w:val="009A7F43"/>
    <w:rsid w:val="009B0693"/>
    <w:rsid w:val="009B1187"/>
    <w:rsid w:val="009B2227"/>
    <w:rsid w:val="009B5A4B"/>
    <w:rsid w:val="009B61D9"/>
    <w:rsid w:val="009C425D"/>
    <w:rsid w:val="009C43D2"/>
    <w:rsid w:val="009C43DC"/>
    <w:rsid w:val="009C7ED8"/>
    <w:rsid w:val="009D275A"/>
    <w:rsid w:val="009D3811"/>
    <w:rsid w:val="009D65F1"/>
    <w:rsid w:val="009E05A3"/>
    <w:rsid w:val="009E2CEF"/>
    <w:rsid w:val="009E4A1F"/>
    <w:rsid w:val="009E67D3"/>
    <w:rsid w:val="009E7527"/>
    <w:rsid w:val="009E7727"/>
    <w:rsid w:val="009F053D"/>
    <w:rsid w:val="009F32A9"/>
    <w:rsid w:val="009F77A5"/>
    <w:rsid w:val="009F7CFB"/>
    <w:rsid w:val="00A03A7D"/>
    <w:rsid w:val="00A04C78"/>
    <w:rsid w:val="00A07413"/>
    <w:rsid w:val="00A10889"/>
    <w:rsid w:val="00A11520"/>
    <w:rsid w:val="00A13E65"/>
    <w:rsid w:val="00A15676"/>
    <w:rsid w:val="00A17667"/>
    <w:rsid w:val="00A1788D"/>
    <w:rsid w:val="00A2178C"/>
    <w:rsid w:val="00A22F61"/>
    <w:rsid w:val="00A23EF9"/>
    <w:rsid w:val="00A30D0B"/>
    <w:rsid w:val="00A31BC9"/>
    <w:rsid w:val="00A32D88"/>
    <w:rsid w:val="00A33ABB"/>
    <w:rsid w:val="00A369DA"/>
    <w:rsid w:val="00A3732C"/>
    <w:rsid w:val="00A37A15"/>
    <w:rsid w:val="00A37EB7"/>
    <w:rsid w:val="00A40298"/>
    <w:rsid w:val="00A406F1"/>
    <w:rsid w:val="00A41B67"/>
    <w:rsid w:val="00A42412"/>
    <w:rsid w:val="00A428F7"/>
    <w:rsid w:val="00A45348"/>
    <w:rsid w:val="00A458BB"/>
    <w:rsid w:val="00A475B7"/>
    <w:rsid w:val="00A533C8"/>
    <w:rsid w:val="00A53871"/>
    <w:rsid w:val="00A53DDE"/>
    <w:rsid w:val="00A558A7"/>
    <w:rsid w:val="00A5651B"/>
    <w:rsid w:val="00A61539"/>
    <w:rsid w:val="00A61EB6"/>
    <w:rsid w:val="00A62EB9"/>
    <w:rsid w:val="00A63A6F"/>
    <w:rsid w:val="00A6495E"/>
    <w:rsid w:val="00A64F67"/>
    <w:rsid w:val="00A714B8"/>
    <w:rsid w:val="00A73312"/>
    <w:rsid w:val="00A7361B"/>
    <w:rsid w:val="00A73B48"/>
    <w:rsid w:val="00A7759F"/>
    <w:rsid w:val="00A8292F"/>
    <w:rsid w:val="00A82A8D"/>
    <w:rsid w:val="00A85F4E"/>
    <w:rsid w:val="00A86E6F"/>
    <w:rsid w:val="00A91208"/>
    <w:rsid w:val="00AA3576"/>
    <w:rsid w:val="00AA4AA7"/>
    <w:rsid w:val="00AA7B25"/>
    <w:rsid w:val="00AB3C98"/>
    <w:rsid w:val="00AB6A97"/>
    <w:rsid w:val="00AB7DBE"/>
    <w:rsid w:val="00AC180B"/>
    <w:rsid w:val="00AC33A0"/>
    <w:rsid w:val="00AC3AE2"/>
    <w:rsid w:val="00AC3E5C"/>
    <w:rsid w:val="00AC5012"/>
    <w:rsid w:val="00AC55C7"/>
    <w:rsid w:val="00AC6B3A"/>
    <w:rsid w:val="00AC6E5E"/>
    <w:rsid w:val="00AC750C"/>
    <w:rsid w:val="00AC799A"/>
    <w:rsid w:val="00AD1B29"/>
    <w:rsid w:val="00AD1B88"/>
    <w:rsid w:val="00AD2126"/>
    <w:rsid w:val="00AD26E5"/>
    <w:rsid w:val="00AD35D4"/>
    <w:rsid w:val="00AD61F8"/>
    <w:rsid w:val="00AD788B"/>
    <w:rsid w:val="00AD7FD7"/>
    <w:rsid w:val="00AE074E"/>
    <w:rsid w:val="00AE5AA9"/>
    <w:rsid w:val="00AE5E4F"/>
    <w:rsid w:val="00AE6EC7"/>
    <w:rsid w:val="00AF1DCC"/>
    <w:rsid w:val="00AF537D"/>
    <w:rsid w:val="00B0341F"/>
    <w:rsid w:val="00B05372"/>
    <w:rsid w:val="00B06B47"/>
    <w:rsid w:val="00B06CB9"/>
    <w:rsid w:val="00B149C4"/>
    <w:rsid w:val="00B15DB4"/>
    <w:rsid w:val="00B16967"/>
    <w:rsid w:val="00B17015"/>
    <w:rsid w:val="00B20AE6"/>
    <w:rsid w:val="00B2139E"/>
    <w:rsid w:val="00B22D20"/>
    <w:rsid w:val="00B3386F"/>
    <w:rsid w:val="00B359C5"/>
    <w:rsid w:val="00B36521"/>
    <w:rsid w:val="00B375D6"/>
    <w:rsid w:val="00B41D75"/>
    <w:rsid w:val="00B434B4"/>
    <w:rsid w:val="00B439F3"/>
    <w:rsid w:val="00B43E9E"/>
    <w:rsid w:val="00B4755A"/>
    <w:rsid w:val="00B560E8"/>
    <w:rsid w:val="00B60671"/>
    <w:rsid w:val="00B61FEE"/>
    <w:rsid w:val="00B62522"/>
    <w:rsid w:val="00B63A96"/>
    <w:rsid w:val="00B64919"/>
    <w:rsid w:val="00B71433"/>
    <w:rsid w:val="00B7150E"/>
    <w:rsid w:val="00B71560"/>
    <w:rsid w:val="00B83B74"/>
    <w:rsid w:val="00B83FCD"/>
    <w:rsid w:val="00B84A63"/>
    <w:rsid w:val="00B93204"/>
    <w:rsid w:val="00B94480"/>
    <w:rsid w:val="00B9583C"/>
    <w:rsid w:val="00B95CED"/>
    <w:rsid w:val="00BA0D49"/>
    <w:rsid w:val="00BA0FE3"/>
    <w:rsid w:val="00BA5C54"/>
    <w:rsid w:val="00BB0CE5"/>
    <w:rsid w:val="00BB268E"/>
    <w:rsid w:val="00BB2C27"/>
    <w:rsid w:val="00BB4D6D"/>
    <w:rsid w:val="00BB5DBE"/>
    <w:rsid w:val="00BB60E1"/>
    <w:rsid w:val="00BC10FE"/>
    <w:rsid w:val="00BC5C8A"/>
    <w:rsid w:val="00BC5F3E"/>
    <w:rsid w:val="00BC6B66"/>
    <w:rsid w:val="00BD01B2"/>
    <w:rsid w:val="00BD1A4A"/>
    <w:rsid w:val="00BD201C"/>
    <w:rsid w:val="00BD3C39"/>
    <w:rsid w:val="00BD3F5C"/>
    <w:rsid w:val="00BD459C"/>
    <w:rsid w:val="00BD5CC9"/>
    <w:rsid w:val="00BE00A3"/>
    <w:rsid w:val="00BE2799"/>
    <w:rsid w:val="00BE2E6B"/>
    <w:rsid w:val="00BE60AE"/>
    <w:rsid w:val="00BE681F"/>
    <w:rsid w:val="00BF536A"/>
    <w:rsid w:val="00BF5F60"/>
    <w:rsid w:val="00BF6246"/>
    <w:rsid w:val="00BF7903"/>
    <w:rsid w:val="00C01810"/>
    <w:rsid w:val="00C023E5"/>
    <w:rsid w:val="00C034D1"/>
    <w:rsid w:val="00C03F77"/>
    <w:rsid w:val="00C05698"/>
    <w:rsid w:val="00C06841"/>
    <w:rsid w:val="00C10E99"/>
    <w:rsid w:val="00C10FE8"/>
    <w:rsid w:val="00C13219"/>
    <w:rsid w:val="00C15D5A"/>
    <w:rsid w:val="00C2338C"/>
    <w:rsid w:val="00C34BCA"/>
    <w:rsid w:val="00C35C2F"/>
    <w:rsid w:val="00C3704B"/>
    <w:rsid w:val="00C37E3F"/>
    <w:rsid w:val="00C40DDE"/>
    <w:rsid w:val="00C411DF"/>
    <w:rsid w:val="00C42B8F"/>
    <w:rsid w:val="00C43AB3"/>
    <w:rsid w:val="00C44E22"/>
    <w:rsid w:val="00C51F24"/>
    <w:rsid w:val="00C53998"/>
    <w:rsid w:val="00C608D3"/>
    <w:rsid w:val="00C61A9A"/>
    <w:rsid w:val="00C6260E"/>
    <w:rsid w:val="00C633A7"/>
    <w:rsid w:val="00C65B6C"/>
    <w:rsid w:val="00C65D35"/>
    <w:rsid w:val="00C7006F"/>
    <w:rsid w:val="00C70A02"/>
    <w:rsid w:val="00C832AB"/>
    <w:rsid w:val="00C85789"/>
    <w:rsid w:val="00C87AA6"/>
    <w:rsid w:val="00C87D83"/>
    <w:rsid w:val="00C9050A"/>
    <w:rsid w:val="00C9326F"/>
    <w:rsid w:val="00C93DCE"/>
    <w:rsid w:val="00C93F87"/>
    <w:rsid w:val="00C94982"/>
    <w:rsid w:val="00C95880"/>
    <w:rsid w:val="00C95D6D"/>
    <w:rsid w:val="00C97F2D"/>
    <w:rsid w:val="00CA3011"/>
    <w:rsid w:val="00CA3EFC"/>
    <w:rsid w:val="00CB0B20"/>
    <w:rsid w:val="00CB1669"/>
    <w:rsid w:val="00CB1F3C"/>
    <w:rsid w:val="00CB2E9E"/>
    <w:rsid w:val="00CB4BC9"/>
    <w:rsid w:val="00CB4FCE"/>
    <w:rsid w:val="00CB5CE7"/>
    <w:rsid w:val="00CC12D2"/>
    <w:rsid w:val="00CC36B6"/>
    <w:rsid w:val="00CC66DF"/>
    <w:rsid w:val="00CC6A91"/>
    <w:rsid w:val="00CD223A"/>
    <w:rsid w:val="00CD60F5"/>
    <w:rsid w:val="00CD6B45"/>
    <w:rsid w:val="00CE1F43"/>
    <w:rsid w:val="00CE2481"/>
    <w:rsid w:val="00CE54C0"/>
    <w:rsid w:val="00CF1349"/>
    <w:rsid w:val="00CF1C9C"/>
    <w:rsid w:val="00CF304E"/>
    <w:rsid w:val="00CF3441"/>
    <w:rsid w:val="00CF3C2E"/>
    <w:rsid w:val="00CF3E5F"/>
    <w:rsid w:val="00CF434C"/>
    <w:rsid w:val="00CF7DB1"/>
    <w:rsid w:val="00D01A0B"/>
    <w:rsid w:val="00D01A56"/>
    <w:rsid w:val="00D01EDB"/>
    <w:rsid w:val="00D0451E"/>
    <w:rsid w:val="00D06C13"/>
    <w:rsid w:val="00D07F14"/>
    <w:rsid w:val="00D13451"/>
    <w:rsid w:val="00D144A2"/>
    <w:rsid w:val="00D15DD5"/>
    <w:rsid w:val="00D20D22"/>
    <w:rsid w:val="00D21513"/>
    <w:rsid w:val="00D21754"/>
    <w:rsid w:val="00D21D36"/>
    <w:rsid w:val="00D2462F"/>
    <w:rsid w:val="00D24CE5"/>
    <w:rsid w:val="00D26456"/>
    <w:rsid w:val="00D30192"/>
    <w:rsid w:val="00D31A52"/>
    <w:rsid w:val="00D31FA9"/>
    <w:rsid w:val="00D32037"/>
    <w:rsid w:val="00D33B7F"/>
    <w:rsid w:val="00D34A2A"/>
    <w:rsid w:val="00D3591B"/>
    <w:rsid w:val="00D42DF3"/>
    <w:rsid w:val="00D4765D"/>
    <w:rsid w:val="00D50068"/>
    <w:rsid w:val="00D54A8D"/>
    <w:rsid w:val="00D5717F"/>
    <w:rsid w:val="00D62DFA"/>
    <w:rsid w:val="00D638D9"/>
    <w:rsid w:val="00D63D1A"/>
    <w:rsid w:val="00D66871"/>
    <w:rsid w:val="00D715FF"/>
    <w:rsid w:val="00D72183"/>
    <w:rsid w:val="00D731A0"/>
    <w:rsid w:val="00D73990"/>
    <w:rsid w:val="00D73A74"/>
    <w:rsid w:val="00D75D89"/>
    <w:rsid w:val="00D766B4"/>
    <w:rsid w:val="00D76768"/>
    <w:rsid w:val="00D76ABF"/>
    <w:rsid w:val="00D7788D"/>
    <w:rsid w:val="00D828FD"/>
    <w:rsid w:val="00D862BF"/>
    <w:rsid w:val="00D87D0D"/>
    <w:rsid w:val="00D90BC9"/>
    <w:rsid w:val="00D9190E"/>
    <w:rsid w:val="00D9536B"/>
    <w:rsid w:val="00D96630"/>
    <w:rsid w:val="00DA2971"/>
    <w:rsid w:val="00DA2CBF"/>
    <w:rsid w:val="00DA41E7"/>
    <w:rsid w:val="00DA46C3"/>
    <w:rsid w:val="00DA501A"/>
    <w:rsid w:val="00DA5474"/>
    <w:rsid w:val="00DB3243"/>
    <w:rsid w:val="00DB6370"/>
    <w:rsid w:val="00DB6677"/>
    <w:rsid w:val="00DB6F8C"/>
    <w:rsid w:val="00DC0C4E"/>
    <w:rsid w:val="00DC0CBC"/>
    <w:rsid w:val="00DC36F6"/>
    <w:rsid w:val="00DE4423"/>
    <w:rsid w:val="00DE6644"/>
    <w:rsid w:val="00DF0F6B"/>
    <w:rsid w:val="00DF7513"/>
    <w:rsid w:val="00E03685"/>
    <w:rsid w:val="00E03BCD"/>
    <w:rsid w:val="00E06467"/>
    <w:rsid w:val="00E065B0"/>
    <w:rsid w:val="00E1015A"/>
    <w:rsid w:val="00E10A33"/>
    <w:rsid w:val="00E12199"/>
    <w:rsid w:val="00E12DC3"/>
    <w:rsid w:val="00E20AEA"/>
    <w:rsid w:val="00E20CCD"/>
    <w:rsid w:val="00E225CC"/>
    <w:rsid w:val="00E24EE8"/>
    <w:rsid w:val="00E33B85"/>
    <w:rsid w:val="00E432DD"/>
    <w:rsid w:val="00E45E11"/>
    <w:rsid w:val="00E466BE"/>
    <w:rsid w:val="00E46929"/>
    <w:rsid w:val="00E46C25"/>
    <w:rsid w:val="00E47718"/>
    <w:rsid w:val="00E52FFA"/>
    <w:rsid w:val="00E5434F"/>
    <w:rsid w:val="00E56C8B"/>
    <w:rsid w:val="00E57C4B"/>
    <w:rsid w:val="00E66D22"/>
    <w:rsid w:val="00E676F5"/>
    <w:rsid w:val="00E705B0"/>
    <w:rsid w:val="00E730BD"/>
    <w:rsid w:val="00E769D7"/>
    <w:rsid w:val="00E76DCC"/>
    <w:rsid w:val="00E81DDA"/>
    <w:rsid w:val="00E82EA6"/>
    <w:rsid w:val="00E83DE8"/>
    <w:rsid w:val="00E918DA"/>
    <w:rsid w:val="00E92995"/>
    <w:rsid w:val="00E93782"/>
    <w:rsid w:val="00E93A5E"/>
    <w:rsid w:val="00E97C10"/>
    <w:rsid w:val="00EA05B9"/>
    <w:rsid w:val="00EA14B7"/>
    <w:rsid w:val="00EA6950"/>
    <w:rsid w:val="00EA74D4"/>
    <w:rsid w:val="00EB4897"/>
    <w:rsid w:val="00EB682C"/>
    <w:rsid w:val="00EB784B"/>
    <w:rsid w:val="00EC03C9"/>
    <w:rsid w:val="00EC73E1"/>
    <w:rsid w:val="00ED37D2"/>
    <w:rsid w:val="00ED3FF7"/>
    <w:rsid w:val="00ED5DEB"/>
    <w:rsid w:val="00EE115A"/>
    <w:rsid w:val="00EE135B"/>
    <w:rsid w:val="00EE19CE"/>
    <w:rsid w:val="00EE255D"/>
    <w:rsid w:val="00EE2914"/>
    <w:rsid w:val="00EE4EBD"/>
    <w:rsid w:val="00EE6A4C"/>
    <w:rsid w:val="00EE73B2"/>
    <w:rsid w:val="00EE7514"/>
    <w:rsid w:val="00EF481E"/>
    <w:rsid w:val="00F000AE"/>
    <w:rsid w:val="00F00FF7"/>
    <w:rsid w:val="00F0460B"/>
    <w:rsid w:val="00F0495C"/>
    <w:rsid w:val="00F119B0"/>
    <w:rsid w:val="00F13AB3"/>
    <w:rsid w:val="00F15732"/>
    <w:rsid w:val="00F17B29"/>
    <w:rsid w:val="00F20695"/>
    <w:rsid w:val="00F21180"/>
    <w:rsid w:val="00F2206F"/>
    <w:rsid w:val="00F23EAF"/>
    <w:rsid w:val="00F24C8A"/>
    <w:rsid w:val="00F25663"/>
    <w:rsid w:val="00F26238"/>
    <w:rsid w:val="00F26239"/>
    <w:rsid w:val="00F339BD"/>
    <w:rsid w:val="00F35140"/>
    <w:rsid w:val="00F362A7"/>
    <w:rsid w:val="00F366E2"/>
    <w:rsid w:val="00F37221"/>
    <w:rsid w:val="00F4150C"/>
    <w:rsid w:val="00F43203"/>
    <w:rsid w:val="00F45B08"/>
    <w:rsid w:val="00F45B9E"/>
    <w:rsid w:val="00F45C47"/>
    <w:rsid w:val="00F472E0"/>
    <w:rsid w:val="00F544E1"/>
    <w:rsid w:val="00F55C15"/>
    <w:rsid w:val="00F6119E"/>
    <w:rsid w:val="00F61551"/>
    <w:rsid w:val="00F738C2"/>
    <w:rsid w:val="00F73BAA"/>
    <w:rsid w:val="00F7629F"/>
    <w:rsid w:val="00F775CD"/>
    <w:rsid w:val="00F777A6"/>
    <w:rsid w:val="00F81BD5"/>
    <w:rsid w:val="00F83C50"/>
    <w:rsid w:val="00F84A5F"/>
    <w:rsid w:val="00F911D2"/>
    <w:rsid w:val="00F92498"/>
    <w:rsid w:val="00F94BE4"/>
    <w:rsid w:val="00F951CF"/>
    <w:rsid w:val="00F96942"/>
    <w:rsid w:val="00F97709"/>
    <w:rsid w:val="00FA0BD1"/>
    <w:rsid w:val="00FA3BCA"/>
    <w:rsid w:val="00FA492D"/>
    <w:rsid w:val="00FA70DE"/>
    <w:rsid w:val="00FA7239"/>
    <w:rsid w:val="00FA7B46"/>
    <w:rsid w:val="00FB0F88"/>
    <w:rsid w:val="00FB22B1"/>
    <w:rsid w:val="00FB3D57"/>
    <w:rsid w:val="00FB61B9"/>
    <w:rsid w:val="00FB6E93"/>
    <w:rsid w:val="00FC01A5"/>
    <w:rsid w:val="00FC04A9"/>
    <w:rsid w:val="00FC6FCF"/>
    <w:rsid w:val="00FD001D"/>
    <w:rsid w:val="00FD1F1F"/>
    <w:rsid w:val="00FD23A2"/>
    <w:rsid w:val="00FD4C7E"/>
    <w:rsid w:val="00FD54C1"/>
    <w:rsid w:val="00FD5AE0"/>
    <w:rsid w:val="00FE17C4"/>
    <w:rsid w:val="00FE1B8E"/>
    <w:rsid w:val="00FE2110"/>
    <w:rsid w:val="00FE3043"/>
    <w:rsid w:val="00FE4218"/>
    <w:rsid w:val="00FE4550"/>
    <w:rsid w:val="00FE5C00"/>
    <w:rsid w:val="00FE7500"/>
    <w:rsid w:val="00FF1917"/>
    <w:rsid w:val="00FF2562"/>
    <w:rsid w:val="00FF4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1FAE"/>
  <w15:chartTrackingRefBased/>
  <w15:docId w15:val="{D04C6453-D0C3-43FB-B06E-ADD054CF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4A2"/>
    <w:pPr>
      <w:spacing w:after="200" w:line="276" w:lineRule="auto"/>
    </w:pPr>
    <w:rPr>
      <w:sz w:val="22"/>
      <w:szCs w:val="22"/>
      <w:lang w:eastAsia="en-US"/>
    </w:rPr>
  </w:style>
  <w:style w:type="paragraph" w:styleId="Heading1">
    <w:name w:val="heading 1"/>
    <w:basedOn w:val="Normal"/>
    <w:next w:val="Normal"/>
    <w:link w:val="Heading1Char"/>
    <w:qFormat/>
    <w:rsid w:val="005E3C59"/>
    <w:pPr>
      <w:keepNext/>
      <w:widowControl w:val="0"/>
      <w:numPr>
        <w:numId w:val="21"/>
      </w:numPr>
      <w:tabs>
        <w:tab w:val="clear" w:pos="720"/>
        <w:tab w:val="left" w:pos="-720"/>
      </w:tabs>
      <w:suppressAutoHyphens/>
      <w:spacing w:after="0" w:line="240" w:lineRule="auto"/>
      <w:ind w:left="0" w:firstLine="0"/>
      <w:outlineLvl w:val="0"/>
    </w:pPr>
    <w:rPr>
      <w:rFonts w:ascii="Times New Roman" w:eastAsia="Times New Roman" w:hAnsi="Times New Roman"/>
      <w:b/>
      <w:snapToGrid w:val="0"/>
      <w:sz w:val="24"/>
      <w:szCs w:val="20"/>
    </w:rPr>
  </w:style>
  <w:style w:type="paragraph" w:styleId="Heading2">
    <w:name w:val="heading 2"/>
    <w:basedOn w:val="Normal"/>
    <w:next w:val="Normal"/>
    <w:link w:val="Heading2Char"/>
    <w:qFormat/>
    <w:rsid w:val="005E3C59"/>
    <w:pPr>
      <w:keepNext/>
      <w:widowControl w:val="0"/>
      <w:numPr>
        <w:ilvl w:val="1"/>
        <w:numId w:val="21"/>
      </w:numPr>
      <w:tabs>
        <w:tab w:val="clear" w:pos="720"/>
        <w:tab w:val="left" w:pos="-720"/>
      </w:tabs>
      <w:suppressAutoHyphens/>
      <w:spacing w:after="0" w:line="240" w:lineRule="auto"/>
      <w:ind w:left="0" w:firstLine="0"/>
      <w:jc w:val="right"/>
      <w:outlineLvl w:val="1"/>
    </w:pPr>
    <w:rPr>
      <w:rFonts w:ascii="Times New Roman" w:eastAsia="Times New Roman" w:hAnsi="Times New Roman"/>
      <w:b/>
      <w:i/>
      <w:snapToGrid w:val="0"/>
      <w:sz w:val="24"/>
      <w:szCs w:val="20"/>
    </w:rPr>
  </w:style>
  <w:style w:type="paragraph" w:styleId="Heading3">
    <w:name w:val="heading 3"/>
    <w:basedOn w:val="Normal"/>
    <w:next w:val="Normal"/>
    <w:link w:val="Heading3Char"/>
    <w:qFormat/>
    <w:rsid w:val="005E3C59"/>
    <w:pPr>
      <w:keepNext/>
      <w:widowControl w:val="0"/>
      <w:numPr>
        <w:ilvl w:val="2"/>
        <w:numId w:val="21"/>
      </w:numPr>
      <w:tabs>
        <w:tab w:val="clear" w:pos="720"/>
        <w:tab w:val="left" w:pos="-720"/>
      </w:tabs>
      <w:suppressAutoHyphens/>
      <w:spacing w:after="0" w:line="240" w:lineRule="auto"/>
      <w:ind w:left="0" w:firstLine="0"/>
      <w:outlineLvl w:val="2"/>
    </w:pPr>
    <w:rPr>
      <w:rFonts w:ascii="Times New Roman" w:eastAsia="Times New Roman" w:hAnsi="Times New Roman"/>
      <w:b/>
      <w:snapToGrid w:val="0"/>
      <w:sz w:val="24"/>
      <w:szCs w:val="20"/>
      <w:u w:val="single"/>
    </w:rPr>
  </w:style>
  <w:style w:type="paragraph" w:styleId="Heading4">
    <w:name w:val="heading 4"/>
    <w:basedOn w:val="Heading3"/>
    <w:link w:val="Heading4Char"/>
    <w:qFormat/>
    <w:rsid w:val="005E3C59"/>
    <w:pPr>
      <w:keepNext w:val="0"/>
      <w:widowControl/>
      <w:numPr>
        <w:ilvl w:val="3"/>
      </w:numPr>
      <w:tabs>
        <w:tab w:val="clear" w:pos="-720"/>
        <w:tab w:val="left" w:pos="1418"/>
        <w:tab w:val="left" w:pos="2268"/>
        <w:tab w:val="left" w:pos="2835"/>
      </w:tabs>
      <w:suppressAutoHyphens w:val="0"/>
      <w:spacing w:after="240"/>
      <w:jc w:val="both"/>
      <w:outlineLvl w:val="3"/>
    </w:pPr>
    <w:rPr>
      <w:rFonts w:ascii="Arial" w:hAnsi="Arial" w:cs="Arial"/>
      <w:b w:val="0"/>
      <w:iCs/>
      <w:snapToGrid/>
      <w:sz w:val="22"/>
      <w:szCs w:val="28"/>
      <w:u w:val="none"/>
      <w:lang w:eastAsia="en-GB"/>
    </w:rPr>
  </w:style>
  <w:style w:type="paragraph" w:styleId="Heading5">
    <w:name w:val="heading 5"/>
    <w:basedOn w:val="Normal"/>
    <w:link w:val="Heading5Char"/>
    <w:qFormat/>
    <w:rsid w:val="005E3C59"/>
    <w:pPr>
      <w:numPr>
        <w:ilvl w:val="4"/>
        <w:numId w:val="21"/>
      </w:numPr>
      <w:tabs>
        <w:tab w:val="left" w:pos="1418"/>
        <w:tab w:val="left" w:pos="2268"/>
        <w:tab w:val="left" w:pos="2835"/>
      </w:tabs>
      <w:spacing w:after="240" w:line="240" w:lineRule="auto"/>
      <w:jc w:val="both"/>
      <w:outlineLvl w:val="4"/>
    </w:pPr>
    <w:rPr>
      <w:rFonts w:ascii="Arial" w:eastAsia="Times New Roman" w:hAnsi="Arial"/>
      <w:bCs/>
      <w:i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631"/>
    <w:pPr>
      <w:ind w:left="720"/>
      <w:contextualSpacing/>
    </w:pPr>
  </w:style>
  <w:style w:type="paragraph" w:styleId="BalloonText">
    <w:name w:val="Balloon Text"/>
    <w:basedOn w:val="Normal"/>
    <w:link w:val="BalloonTextChar"/>
    <w:uiPriority w:val="99"/>
    <w:semiHidden/>
    <w:unhideWhenUsed/>
    <w:rsid w:val="009425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259F"/>
    <w:rPr>
      <w:rFonts w:ascii="Tahoma" w:hAnsi="Tahoma" w:cs="Tahoma"/>
      <w:sz w:val="16"/>
      <w:szCs w:val="16"/>
      <w:lang w:val="en-GB"/>
    </w:rPr>
  </w:style>
  <w:style w:type="paragraph" w:styleId="Header">
    <w:name w:val="header"/>
    <w:basedOn w:val="Normal"/>
    <w:link w:val="HeaderChar"/>
    <w:uiPriority w:val="99"/>
    <w:semiHidden/>
    <w:unhideWhenUsed/>
    <w:rsid w:val="00A32D88"/>
    <w:pPr>
      <w:tabs>
        <w:tab w:val="center" w:pos="4680"/>
        <w:tab w:val="right" w:pos="9360"/>
      </w:tabs>
    </w:pPr>
  </w:style>
  <w:style w:type="character" w:customStyle="1" w:styleId="HeaderChar">
    <w:name w:val="Header Char"/>
    <w:link w:val="Header"/>
    <w:uiPriority w:val="99"/>
    <w:semiHidden/>
    <w:rsid w:val="00A32D88"/>
    <w:rPr>
      <w:sz w:val="22"/>
      <w:szCs w:val="22"/>
      <w:lang w:val="en-GB"/>
    </w:rPr>
  </w:style>
  <w:style w:type="paragraph" w:styleId="Footer">
    <w:name w:val="footer"/>
    <w:basedOn w:val="Normal"/>
    <w:link w:val="FooterChar"/>
    <w:uiPriority w:val="99"/>
    <w:semiHidden/>
    <w:unhideWhenUsed/>
    <w:rsid w:val="00A32D88"/>
    <w:pPr>
      <w:tabs>
        <w:tab w:val="center" w:pos="4680"/>
        <w:tab w:val="right" w:pos="9360"/>
      </w:tabs>
    </w:pPr>
  </w:style>
  <w:style w:type="character" w:customStyle="1" w:styleId="FooterChar">
    <w:name w:val="Footer Char"/>
    <w:link w:val="Footer"/>
    <w:uiPriority w:val="99"/>
    <w:semiHidden/>
    <w:rsid w:val="00A32D88"/>
    <w:rPr>
      <w:sz w:val="22"/>
      <w:szCs w:val="22"/>
      <w:lang w:val="en-GB"/>
    </w:rPr>
  </w:style>
  <w:style w:type="paragraph" w:styleId="BodyTextIndent">
    <w:name w:val="Body Text Indent"/>
    <w:basedOn w:val="Normal"/>
    <w:link w:val="BodyTextIndentChar"/>
    <w:semiHidden/>
    <w:rsid w:val="008535E1"/>
    <w:pPr>
      <w:spacing w:after="0" w:line="240" w:lineRule="auto"/>
      <w:ind w:left="539" w:hanging="539"/>
    </w:pPr>
    <w:rPr>
      <w:rFonts w:ascii="Arial" w:eastAsia="Times New Roman" w:hAnsi="Arial" w:cs="Arial"/>
      <w:szCs w:val="20"/>
    </w:rPr>
  </w:style>
  <w:style w:type="character" w:customStyle="1" w:styleId="BodyTextIndentChar">
    <w:name w:val="Body Text Indent Char"/>
    <w:link w:val="BodyTextIndent"/>
    <w:semiHidden/>
    <w:rsid w:val="008535E1"/>
    <w:rPr>
      <w:rFonts w:ascii="Arial" w:eastAsia="Times New Roman" w:hAnsi="Arial" w:cs="Arial"/>
      <w:sz w:val="22"/>
      <w:lang w:val="en-GB"/>
    </w:rPr>
  </w:style>
  <w:style w:type="paragraph" w:styleId="NormalWeb">
    <w:name w:val="Normal (Web)"/>
    <w:basedOn w:val="Normal"/>
    <w:unhideWhenUsed/>
    <w:rsid w:val="008535E1"/>
    <w:pPr>
      <w:spacing w:before="100" w:beforeAutospacing="1" w:after="336" w:line="360" w:lineRule="atLeast"/>
    </w:pPr>
    <w:rPr>
      <w:rFonts w:ascii="Times New Roman" w:eastAsia="Times New Roman" w:hAnsi="Times New Roman"/>
      <w:sz w:val="24"/>
      <w:szCs w:val="24"/>
      <w:lang w:eastAsia="en-GB"/>
    </w:rPr>
  </w:style>
  <w:style w:type="table" w:styleId="TableGrid">
    <w:name w:val="Table Grid"/>
    <w:basedOn w:val="TableNormal"/>
    <w:uiPriority w:val="39"/>
    <w:rsid w:val="000709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009A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1009A5"/>
    <w:rPr>
      <w:rFonts w:ascii="Consolas" w:eastAsiaTheme="minorHAnsi" w:hAnsi="Consolas" w:cs="Consolas"/>
      <w:sz w:val="21"/>
      <w:szCs w:val="21"/>
      <w:lang w:eastAsia="en-US"/>
    </w:rPr>
  </w:style>
  <w:style w:type="paragraph" w:customStyle="1" w:styleId="Style1">
    <w:name w:val="Style1"/>
    <w:basedOn w:val="Normal"/>
    <w:rsid w:val="00175E65"/>
    <w:pPr>
      <w:spacing w:after="0" w:line="240" w:lineRule="auto"/>
    </w:pPr>
    <w:rPr>
      <w:rFonts w:ascii="Arial" w:eastAsia="Times New Roman" w:hAnsi="Arial"/>
      <w:szCs w:val="20"/>
      <w:lang w:eastAsia="en-GB"/>
    </w:rPr>
  </w:style>
  <w:style w:type="character" w:customStyle="1" w:styleId="main1">
    <w:name w:val="main1"/>
    <w:rsid w:val="00AD7FD7"/>
    <w:rPr>
      <w:rFonts w:ascii="Arial" w:hAnsi="Arial" w:cs="Arial" w:hint="default"/>
      <w:b w:val="0"/>
      <w:bCs w:val="0"/>
      <w:i w:val="0"/>
      <w:iCs w:val="0"/>
      <w:strike w:val="0"/>
      <w:dstrike w:val="0"/>
      <w:color w:val="000000"/>
      <w:sz w:val="24"/>
      <w:szCs w:val="24"/>
      <w:u w:val="none"/>
      <w:effect w:val="none"/>
    </w:rPr>
  </w:style>
  <w:style w:type="paragraph" w:styleId="NoSpacing">
    <w:name w:val="No Spacing"/>
    <w:uiPriority w:val="1"/>
    <w:qFormat/>
    <w:rsid w:val="00AD7FD7"/>
    <w:rPr>
      <w:sz w:val="22"/>
      <w:szCs w:val="22"/>
      <w:lang w:val="en-US" w:eastAsia="en-US"/>
    </w:rPr>
  </w:style>
  <w:style w:type="character" w:customStyle="1" w:styleId="Heading1Char">
    <w:name w:val="Heading 1 Char"/>
    <w:basedOn w:val="DefaultParagraphFont"/>
    <w:link w:val="Heading1"/>
    <w:rsid w:val="005E3C59"/>
    <w:rPr>
      <w:rFonts w:ascii="Times New Roman" w:eastAsia="Times New Roman" w:hAnsi="Times New Roman"/>
      <w:b/>
      <w:snapToGrid w:val="0"/>
      <w:sz w:val="24"/>
      <w:lang w:eastAsia="en-US"/>
    </w:rPr>
  </w:style>
  <w:style w:type="character" w:customStyle="1" w:styleId="Heading2Char">
    <w:name w:val="Heading 2 Char"/>
    <w:basedOn w:val="DefaultParagraphFont"/>
    <w:link w:val="Heading2"/>
    <w:rsid w:val="005E3C59"/>
    <w:rPr>
      <w:rFonts w:ascii="Times New Roman" w:eastAsia="Times New Roman" w:hAnsi="Times New Roman"/>
      <w:b/>
      <w:i/>
      <w:snapToGrid w:val="0"/>
      <w:sz w:val="24"/>
      <w:lang w:eastAsia="en-US"/>
    </w:rPr>
  </w:style>
  <w:style w:type="character" w:customStyle="1" w:styleId="Heading3Char">
    <w:name w:val="Heading 3 Char"/>
    <w:basedOn w:val="DefaultParagraphFont"/>
    <w:link w:val="Heading3"/>
    <w:rsid w:val="005E3C59"/>
    <w:rPr>
      <w:rFonts w:ascii="Times New Roman" w:eastAsia="Times New Roman" w:hAnsi="Times New Roman"/>
      <w:b/>
      <w:snapToGrid w:val="0"/>
      <w:sz w:val="24"/>
      <w:u w:val="single"/>
      <w:lang w:eastAsia="en-US"/>
    </w:rPr>
  </w:style>
  <w:style w:type="character" w:customStyle="1" w:styleId="Heading4Char">
    <w:name w:val="Heading 4 Char"/>
    <w:basedOn w:val="DefaultParagraphFont"/>
    <w:link w:val="Heading4"/>
    <w:rsid w:val="005E3C59"/>
    <w:rPr>
      <w:rFonts w:ascii="Arial" w:eastAsia="Times New Roman" w:hAnsi="Arial" w:cs="Arial"/>
      <w:iCs/>
      <w:sz w:val="22"/>
      <w:szCs w:val="28"/>
    </w:rPr>
  </w:style>
  <w:style w:type="character" w:customStyle="1" w:styleId="Heading5Char">
    <w:name w:val="Heading 5 Char"/>
    <w:basedOn w:val="DefaultParagraphFont"/>
    <w:link w:val="Heading5"/>
    <w:rsid w:val="005E3C59"/>
    <w:rPr>
      <w:rFonts w:ascii="Arial" w:eastAsia="Times New Roman" w:hAnsi="Arial"/>
      <w:bCs/>
      <w:iCs/>
      <w:sz w:val="22"/>
      <w:szCs w:val="26"/>
    </w:rPr>
  </w:style>
  <w:style w:type="paragraph" w:customStyle="1" w:styleId="NormalNoIndent">
    <w:name w:val="Normal No Indent"/>
    <w:basedOn w:val="Normal"/>
    <w:rsid w:val="005E3C59"/>
    <w:pPr>
      <w:tabs>
        <w:tab w:val="left" w:pos="720"/>
        <w:tab w:val="left" w:pos="1418"/>
        <w:tab w:val="left" w:pos="2268"/>
        <w:tab w:val="left" w:pos="2835"/>
      </w:tabs>
      <w:spacing w:after="240" w:line="240" w:lineRule="auto"/>
      <w:jc w:val="both"/>
    </w:pPr>
    <w:rPr>
      <w:rFonts w:ascii="Arial" w:eastAsia="Times New Roman" w:hAnsi="Arial"/>
      <w:szCs w:val="24"/>
      <w:lang w:eastAsia="en-GB"/>
    </w:rPr>
  </w:style>
  <w:style w:type="table" w:customStyle="1" w:styleId="TableGrid1">
    <w:name w:val="Table Grid1"/>
    <w:basedOn w:val="TableNormal"/>
    <w:next w:val="TableGrid"/>
    <w:uiPriority w:val="39"/>
    <w:rsid w:val="00A558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5776">
      <w:bodyDiv w:val="1"/>
      <w:marLeft w:val="0"/>
      <w:marRight w:val="0"/>
      <w:marTop w:val="0"/>
      <w:marBottom w:val="0"/>
      <w:divBdr>
        <w:top w:val="none" w:sz="0" w:space="0" w:color="auto"/>
        <w:left w:val="none" w:sz="0" w:space="0" w:color="auto"/>
        <w:bottom w:val="none" w:sz="0" w:space="0" w:color="auto"/>
        <w:right w:val="none" w:sz="0" w:space="0" w:color="auto"/>
      </w:divBdr>
    </w:div>
    <w:div w:id="151721006">
      <w:bodyDiv w:val="1"/>
      <w:marLeft w:val="0"/>
      <w:marRight w:val="0"/>
      <w:marTop w:val="0"/>
      <w:marBottom w:val="0"/>
      <w:divBdr>
        <w:top w:val="none" w:sz="0" w:space="0" w:color="auto"/>
        <w:left w:val="none" w:sz="0" w:space="0" w:color="auto"/>
        <w:bottom w:val="none" w:sz="0" w:space="0" w:color="auto"/>
        <w:right w:val="none" w:sz="0" w:space="0" w:color="auto"/>
      </w:divBdr>
    </w:div>
    <w:div w:id="151876175">
      <w:bodyDiv w:val="1"/>
      <w:marLeft w:val="0"/>
      <w:marRight w:val="0"/>
      <w:marTop w:val="0"/>
      <w:marBottom w:val="0"/>
      <w:divBdr>
        <w:top w:val="none" w:sz="0" w:space="0" w:color="auto"/>
        <w:left w:val="none" w:sz="0" w:space="0" w:color="auto"/>
        <w:bottom w:val="none" w:sz="0" w:space="0" w:color="auto"/>
        <w:right w:val="none" w:sz="0" w:space="0" w:color="auto"/>
      </w:divBdr>
    </w:div>
    <w:div w:id="160195377">
      <w:bodyDiv w:val="1"/>
      <w:marLeft w:val="0"/>
      <w:marRight w:val="0"/>
      <w:marTop w:val="0"/>
      <w:marBottom w:val="0"/>
      <w:divBdr>
        <w:top w:val="none" w:sz="0" w:space="0" w:color="auto"/>
        <w:left w:val="none" w:sz="0" w:space="0" w:color="auto"/>
        <w:bottom w:val="none" w:sz="0" w:space="0" w:color="auto"/>
        <w:right w:val="none" w:sz="0" w:space="0" w:color="auto"/>
      </w:divBdr>
    </w:div>
    <w:div w:id="219027224">
      <w:bodyDiv w:val="1"/>
      <w:marLeft w:val="0"/>
      <w:marRight w:val="0"/>
      <w:marTop w:val="0"/>
      <w:marBottom w:val="0"/>
      <w:divBdr>
        <w:top w:val="none" w:sz="0" w:space="0" w:color="auto"/>
        <w:left w:val="none" w:sz="0" w:space="0" w:color="auto"/>
        <w:bottom w:val="none" w:sz="0" w:space="0" w:color="auto"/>
        <w:right w:val="none" w:sz="0" w:space="0" w:color="auto"/>
      </w:divBdr>
    </w:div>
    <w:div w:id="240531229">
      <w:bodyDiv w:val="1"/>
      <w:marLeft w:val="0"/>
      <w:marRight w:val="0"/>
      <w:marTop w:val="0"/>
      <w:marBottom w:val="0"/>
      <w:divBdr>
        <w:top w:val="none" w:sz="0" w:space="0" w:color="auto"/>
        <w:left w:val="none" w:sz="0" w:space="0" w:color="auto"/>
        <w:bottom w:val="none" w:sz="0" w:space="0" w:color="auto"/>
        <w:right w:val="none" w:sz="0" w:space="0" w:color="auto"/>
      </w:divBdr>
    </w:div>
    <w:div w:id="309679383">
      <w:bodyDiv w:val="1"/>
      <w:marLeft w:val="0"/>
      <w:marRight w:val="0"/>
      <w:marTop w:val="0"/>
      <w:marBottom w:val="0"/>
      <w:divBdr>
        <w:top w:val="none" w:sz="0" w:space="0" w:color="auto"/>
        <w:left w:val="none" w:sz="0" w:space="0" w:color="auto"/>
        <w:bottom w:val="none" w:sz="0" w:space="0" w:color="auto"/>
        <w:right w:val="none" w:sz="0" w:space="0" w:color="auto"/>
      </w:divBdr>
    </w:div>
    <w:div w:id="388236388">
      <w:bodyDiv w:val="1"/>
      <w:marLeft w:val="0"/>
      <w:marRight w:val="0"/>
      <w:marTop w:val="0"/>
      <w:marBottom w:val="0"/>
      <w:divBdr>
        <w:top w:val="none" w:sz="0" w:space="0" w:color="auto"/>
        <w:left w:val="none" w:sz="0" w:space="0" w:color="auto"/>
        <w:bottom w:val="none" w:sz="0" w:space="0" w:color="auto"/>
        <w:right w:val="none" w:sz="0" w:space="0" w:color="auto"/>
      </w:divBdr>
    </w:div>
    <w:div w:id="402685053">
      <w:bodyDiv w:val="1"/>
      <w:marLeft w:val="0"/>
      <w:marRight w:val="0"/>
      <w:marTop w:val="0"/>
      <w:marBottom w:val="0"/>
      <w:divBdr>
        <w:top w:val="none" w:sz="0" w:space="0" w:color="auto"/>
        <w:left w:val="none" w:sz="0" w:space="0" w:color="auto"/>
        <w:bottom w:val="none" w:sz="0" w:space="0" w:color="auto"/>
        <w:right w:val="none" w:sz="0" w:space="0" w:color="auto"/>
      </w:divBdr>
    </w:div>
    <w:div w:id="434179574">
      <w:bodyDiv w:val="1"/>
      <w:marLeft w:val="0"/>
      <w:marRight w:val="0"/>
      <w:marTop w:val="0"/>
      <w:marBottom w:val="0"/>
      <w:divBdr>
        <w:top w:val="none" w:sz="0" w:space="0" w:color="auto"/>
        <w:left w:val="none" w:sz="0" w:space="0" w:color="auto"/>
        <w:bottom w:val="none" w:sz="0" w:space="0" w:color="auto"/>
        <w:right w:val="none" w:sz="0" w:space="0" w:color="auto"/>
      </w:divBdr>
    </w:div>
    <w:div w:id="570773668">
      <w:bodyDiv w:val="1"/>
      <w:marLeft w:val="0"/>
      <w:marRight w:val="0"/>
      <w:marTop w:val="0"/>
      <w:marBottom w:val="0"/>
      <w:divBdr>
        <w:top w:val="none" w:sz="0" w:space="0" w:color="auto"/>
        <w:left w:val="none" w:sz="0" w:space="0" w:color="auto"/>
        <w:bottom w:val="none" w:sz="0" w:space="0" w:color="auto"/>
        <w:right w:val="none" w:sz="0" w:space="0" w:color="auto"/>
      </w:divBdr>
    </w:div>
    <w:div w:id="676926008">
      <w:bodyDiv w:val="1"/>
      <w:marLeft w:val="0"/>
      <w:marRight w:val="0"/>
      <w:marTop w:val="0"/>
      <w:marBottom w:val="0"/>
      <w:divBdr>
        <w:top w:val="none" w:sz="0" w:space="0" w:color="auto"/>
        <w:left w:val="none" w:sz="0" w:space="0" w:color="auto"/>
        <w:bottom w:val="none" w:sz="0" w:space="0" w:color="auto"/>
        <w:right w:val="none" w:sz="0" w:space="0" w:color="auto"/>
      </w:divBdr>
    </w:div>
    <w:div w:id="750662878">
      <w:bodyDiv w:val="1"/>
      <w:marLeft w:val="0"/>
      <w:marRight w:val="0"/>
      <w:marTop w:val="0"/>
      <w:marBottom w:val="0"/>
      <w:divBdr>
        <w:top w:val="none" w:sz="0" w:space="0" w:color="auto"/>
        <w:left w:val="none" w:sz="0" w:space="0" w:color="auto"/>
        <w:bottom w:val="none" w:sz="0" w:space="0" w:color="auto"/>
        <w:right w:val="none" w:sz="0" w:space="0" w:color="auto"/>
      </w:divBdr>
    </w:div>
    <w:div w:id="777025802">
      <w:bodyDiv w:val="1"/>
      <w:marLeft w:val="0"/>
      <w:marRight w:val="0"/>
      <w:marTop w:val="0"/>
      <w:marBottom w:val="0"/>
      <w:divBdr>
        <w:top w:val="none" w:sz="0" w:space="0" w:color="auto"/>
        <w:left w:val="none" w:sz="0" w:space="0" w:color="auto"/>
        <w:bottom w:val="none" w:sz="0" w:space="0" w:color="auto"/>
        <w:right w:val="none" w:sz="0" w:space="0" w:color="auto"/>
      </w:divBdr>
    </w:div>
    <w:div w:id="793644395">
      <w:bodyDiv w:val="1"/>
      <w:marLeft w:val="0"/>
      <w:marRight w:val="0"/>
      <w:marTop w:val="0"/>
      <w:marBottom w:val="0"/>
      <w:divBdr>
        <w:top w:val="none" w:sz="0" w:space="0" w:color="auto"/>
        <w:left w:val="none" w:sz="0" w:space="0" w:color="auto"/>
        <w:bottom w:val="none" w:sz="0" w:space="0" w:color="auto"/>
        <w:right w:val="none" w:sz="0" w:space="0" w:color="auto"/>
      </w:divBdr>
    </w:div>
    <w:div w:id="830099037">
      <w:bodyDiv w:val="1"/>
      <w:marLeft w:val="0"/>
      <w:marRight w:val="0"/>
      <w:marTop w:val="0"/>
      <w:marBottom w:val="0"/>
      <w:divBdr>
        <w:top w:val="none" w:sz="0" w:space="0" w:color="auto"/>
        <w:left w:val="none" w:sz="0" w:space="0" w:color="auto"/>
        <w:bottom w:val="none" w:sz="0" w:space="0" w:color="auto"/>
        <w:right w:val="none" w:sz="0" w:space="0" w:color="auto"/>
      </w:divBdr>
    </w:div>
    <w:div w:id="962345665">
      <w:bodyDiv w:val="1"/>
      <w:marLeft w:val="0"/>
      <w:marRight w:val="0"/>
      <w:marTop w:val="0"/>
      <w:marBottom w:val="0"/>
      <w:divBdr>
        <w:top w:val="none" w:sz="0" w:space="0" w:color="auto"/>
        <w:left w:val="none" w:sz="0" w:space="0" w:color="auto"/>
        <w:bottom w:val="none" w:sz="0" w:space="0" w:color="auto"/>
        <w:right w:val="none" w:sz="0" w:space="0" w:color="auto"/>
      </w:divBdr>
    </w:div>
    <w:div w:id="1139226848">
      <w:bodyDiv w:val="1"/>
      <w:marLeft w:val="0"/>
      <w:marRight w:val="0"/>
      <w:marTop w:val="0"/>
      <w:marBottom w:val="0"/>
      <w:divBdr>
        <w:top w:val="none" w:sz="0" w:space="0" w:color="auto"/>
        <w:left w:val="none" w:sz="0" w:space="0" w:color="auto"/>
        <w:bottom w:val="none" w:sz="0" w:space="0" w:color="auto"/>
        <w:right w:val="none" w:sz="0" w:space="0" w:color="auto"/>
      </w:divBdr>
    </w:div>
    <w:div w:id="1143544018">
      <w:bodyDiv w:val="1"/>
      <w:marLeft w:val="0"/>
      <w:marRight w:val="0"/>
      <w:marTop w:val="0"/>
      <w:marBottom w:val="0"/>
      <w:divBdr>
        <w:top w:val="none" w:sz="0" w:space="0" w:color="auto"/>
        <w:left w:val="none" w:sz="0" w:space="0" w:color="auto"/>
        <w:bottom w:val="none" w:sz="0" w:space="0" w:color="auto"/>
        <w:right w:val="none" w:sz="0" w:space="0" w:color="auto"/>
      </w:divBdr>
    </w:div>
    <w:div w:id="1177303513">
      <w:bodyDiv w:val="1"/>
      <w:marLeft w:val="0"/>
      <w:marRight w:val="0"/>
      <w:marTop w:val="0"/>
      <w:marBottom w:val="0"/>
      <w:divBdr>
        <w:top w:val="none" w:sz="0" w:space="0" w:color="auto"/>
        <w:left w:val="none" w:sz="0" w:space="0" w:color="auto"/>
        <w:bottom w:val="none" w:sz="0" w:space="0" w:color="auto"/>
        <w:right w:val="none" w:sz="0" w:space="0" w:color="auto"/>
      </w:divBdr>
    </w:div>
    <w:div w:id="1182356631">
      <w:bodyDiv w:val="1"/>
      <w:marLeft w:val="0"/>
      <w:marRight w:val="0"/>
      <w:marTop w:val="0"/>
      <w:marBottom w:val="0"/>
      <w:divBdr>
        <w:top w:val="none" w:sz="0" w:space="0" w:color="auto"/>
        <w:left w:val="none" w:sz="0" w:space="0" w:color="auto"/>
        <w:bottom w:val="none" w:sz="0" w:space="0" w:color="auto"/>
        <w:right w:val="none" w:sz="0" w:space="0" w:color="auto"/>
      </w:divBdr>
    </w:div>
    <w:div w:id="1344429985">
      <w:bodyDiv w:val="1"/>
      <w:marLeft w:val="0"/>
      <w:marRight w:val="0"/>
      <w:marTop w:val="0"/>
      <w:marBottom w:val="0"/>
      <w:divBdr>
        <w:top w:val="none" w:sz="0" w:space="0" w:color="auto"/>
        <w:left w:val="none" w:sz="0" w:space="0" w:color="auto"/>
        <w:bottom w:val="none" w:sz="0" w:space="0" w:color="auto"/>
        <w:right w:val="none" w:sz="0" w:space="0" w:color="auto"/>
      </w:divBdr>
    </w:div>
    <w:div w:id="1365524032">
      <w:bodyDiv w:val="1"/>
      <w:marLeft w:val="0"/>
      <w:marRight w:val="0"/>
      <w:marTop w:val="0"/>
      <w:marBottom w:val="0"/>
      <w:divBdr>
        <w:top w:val="none" w:sz="0" w:space="0" w:color="auto"/>
        <w:left w:val="none" w:sz="0" w:space="0" w:color="auto"/>
        <w:bottom w:val="none" w:sz="0" w:space="0" w:color="auto"/>
        <w:right w:val="none" w:sz="0" w:space="0" w:color="auto"/>
      </w:divBdr>
    </w:div>
    <w:div w:id="1389645387">
      <w:bodyDiv w:val="1"/>
      <w:marLeft w:val="0"/>
      <w:marRight w:val="0"/>
      <w:marTop w:val="0"/>
      <w:marBottom w:val="0"/>
      <w:divBdr>
        <w:top w:val="none" w:sz="0" w:space="0" w:color="auto"/>
        <w:left w:val="none" w:sz="0" w:space="0" w:color="auto"/>
        <w:bottom w:val="none" w:sz="0" w:space="0" w:color="auto"/>
        <w:right w:val="none" w:sz="0" w:space="0" w:color="auto"/>
      </w:divBdr>
    </w:div>
    <w:div w:id="1411270913">
      <w:bodyDiv w:val="1"/>
      <w:marLeft w:val="0"/>
      <w:marRight w:val="0"/>
      <w:marTop w:val="0"/>
      <w:marBottom w:val="0"/>
      <w:divBdr>
        <w:top w:val="none" w:sz="0" w:space="0" w:color="auto"/>
        <w:left w:val="none" w:sz="0" w:space="0" w:color="auto"/>
        <w:bottom w:val="none" w:sz="0" w:space="0" w:color="auto"/>
        <w:right w:val="none" w:sz="0" w:space="0" w:color="auto"/>
      </w:divBdr>
    </w:div>
    <w:div w:id="1432971185">
      <w:bodyDiv w:val="1"/>
      <w:marLeft w:val="0"/>
      <w:marRight w:val="0"/>
      <w:marTop w:val="0"/>
      <w:marBottom w:val="0"/>
      <w:divBdr>
        <w:top w:val="none" w:sz="0" w:space="0" w:color="auto"/>
        <w:left w:val="none" w:sz="0" w:space="0" w:color="auto"/>
        <w:bottom w:val="none" w:sz="0" w:space="0" w:color="auto"/>
        <w:right w:val="none" w:sz="0" w:space="0" w:color="auto"/>
      </w:divBdr>
    </w:div>
    <w:div w:id="1451896496">
      <w:bodyDiv w:val="1"/>
      <w:marLeft w:val="0"/>
      <w:marRight w:val="0"/>
      <w:marTop w:val="0"/>
      <w:marBottom w:val="0"/>
      <w:divBdr>
        <w:top w:val="none" w:sz="0" w:space="0" w:color="auto"/>
        <w:left w:val="none" w:sz="0" w:space="0" w:color="auto"/>
        <w:bottom w:val="none" w:sz="0" w:space="0" w:color="auto"/>
        <w:right w:val="none" w:sz="0" w:space="0" w:color="auto"/>
      </w:divBdr>
    </w:div>
    <w:div w:id="1471903025">
      <w:bodyDiv w:val="1"/>
      <w:marLeft w:val="0"/>
      <w:marRight w:val="0"/>
      <w:marTop w:val="0"/>
      <w:marBottom w:val="0"/>
      <w:divBdr>
        <w:top w:val="none" w:sz="0" w:space="0" w:color="auto"/>
        <w:left w:val="none" w:sz="0" w:space="0" w:color="auto"/>
        <w:bottom w:val="none" w:sz="0" w:space="0" w:color="auto"/>
        <w:right w:val="none" w:sz="0" w:space="0" w:color="auto"/>
      </w:divBdr>
    </w:div>
    <w:div w:id="1519198509">
      <w:bodyDiv w:val="1"/>
      <w:marLeft w:val="0"/>
      <w:marRight w:val="0"/>
      <w:marTop w:val="0"/>
      <w:marBottom w:val="0"/>
      <w:divBdr>
        <w:top w:val="none" w:sz="0" w:space="0" w:color="auto"/>
        <w:left w:val="none" w:sz="0" w:space="0" w:color="auto"/>
        <w:bottom w:val="none" w:sz="0" w:space="0" w:color="auto"/>
        <w:right w:val="none" w:sz="0" w:space="0" w:color="auto"/>
      </w:divBdr>
    </w:div>
    <w:div w:id="1557080184">
      <w:bodyDiv w:val="1"/>
      <w:marLeft w:val="0"/>
      <w:marRight w:val="0"/>
      <w:marTop w:val="0"/>
      <w:marBottom w:val="0"/>
      <w:divBdr>
        <w:top w:val="none" w:sz="0" w:space="0" w:color="auto"/>
        <w:left w:val="none" w:sz="0" w:space="0" w:color="auto"/>
        <w:bottom w:val="none" w:sz="0" w:space="0" w:color="auto"/>
        <w:right w:val="none" w:sz="0" w:space="0" w:color="auto"/>
      </w:divBdr>
    </w:div>
    <w:div w:id="1565143223">
      <w:bodyDiv w:val="1"/>
      <w:marLeft w:val="0"/>
      <w:marRight w:val="0"/>
      <w:marTop w:val="0"/>
      <w:marBottom w:val="0"/>
      <w:divBdr>
        <w:top w:val="none" w:sz="0" w:space="0" w:color="auto"/>
        <w:left w:val="none" w:sz="0" w:space="0" w:color="auto"/>
        <w:bottom w:val="none" w:sz="0" w:space="0" w:color="auto"/>
        <w:right w:val="none" w:sz="0" w:space="0" w:color="auto"/>
      </w:divBdr>
    </w:div>
    <w:div w:id="1569488253">
      <w:bodyDiv w:val="1"/>
      <w:marLeft w:val="0"/>
      <w:marRight w:val="0"/>
      <w:marTop w:val="0"/>
      <w:marBottom w:val="0"/>
      <w:divBdr>
        <w:top w:val="none" w:sz="0" w:space="0" w:color="auto"/>
        <w:left w:val="none" w:sz="0" w:space="0" w:color="auto"/>
        <w:bottom w:val="none" w:sz="0" w:space="0" w:color="auto"/>
        <w:right w:val="none" w:sz="0" w:space="0" w:color="auto"/>
      </w:divBdr>
    </w:div>
    <w:div w:id="1606962852">
      <w:bodyDiv w:val="1"/>
      <w:marLeft w:val="0"/>
      <w:marRight w:val="0"/>
      <w:marTop w:val="0"/>
      <w:marBottom w:val="0"/>
      <w:divBdr>
        <w:top w:val="none" w:sz="0" w:space="0" w:color="auto"/>
        <w:left w:val="none" w:sz="0" w:space="0" w:color="auto"/>
        <w:bottom w:val="none" w:sz="0" w:space="0" w:color="auto"/>
        <w:right w:val="none" w:sz="0" w:space="0" w:color="auto"/>
      </w:divBdr>
    </w:div>
    <w:div w:id="1646085380">
      <w:bodyDiv w:val="1"/>
      <w:marLeft w:val="0"/>
      <w:marRight w:val="0"/>
      <w:marTop w:val="0"/>
      <w:marBottom w:val="0"/>
      <w:divBdr>
        <w:top w:val="none" w:sz="0" w:space="0" w:color="auto"/>
        <w:left w:val="none" w:sz="0" w:space="0" w:color="auto"/>
        <w:bottom w:val="none" w:sz="0" w:space="0" w:color="auto"/>
        <w:right w:val="none" w:sz="0" w:space="0" w:color="auto"/>
      </w:divBdr>
    </w:div>
    <w:div w:id="1707952118">
      <w:bodyDiv w:val="1"/>
      <w:marLeft w:val="0"/>
      <w:marRight w:val="0"/>
      <w:marTop w:val="0"/>
      <w:marBottom w:val="0"/>
      <w:divBdr>
        <w:top w:val="none" w:sz="0" w:space="0" w:color="auto"/>
        <w:left w:val="none" w:sz="0" w:space="0" w:color="auto"/>
        <w:bottom w:val="none" w:sz="0" w:space="0" w:color="auto"/>
        <w:right w:val="none" w:sz="0" w:space="0" w:color="auto"/>
      </w:divBdr>
    </w:div>
    <w:div w:id="1773352620">
      <w:bodyDiv w:val="1"/>
      <w:marLeft w:val="0"/>
      <w:marRight w:val="0"/>
      <w:marTop w:val="0"/>
      <w:marBottom w:val="0"/>
      <w:divBdr>
        <w:top w:val="none" w:sz="0" w:space="0" w:color="auto"/>
        <w:left w:val="none" w:sz="0" w:space="0" w:color="auto"/>
        <w:bottom w:val="none" w:sz="0" w:space="0" w:color="auto"/>
        <w:right w:val="none" w:sz="0" w:space="0" w:color="auto"/>
      </w:divBdr>
    </w:div>
    <w:div w:id="1818063681">
      <w:bodyDiv w:val="1"/>
      <w:marLeft w:val="0"/>
      <w:marRight w:val="0"/>
      <w:marTop w:val="0"/>
      <w:marBottom w:val="0"/>
      <w:divBdr>
        <w:top w:val="none" w:sz="0" w:space="0" w:color="auto"/>
        <w:left w:val="none" w:sz="0" w:space="0" w:color="auto"/>
        <w:bottom w:val="none" w:sz="0" w:space="0" w:color="auto"/>
        <w:right w:val="none" w:sz="0" w:space="0" w:color="auto"/>
      </w:divBdr>
    </w:div>
    <w:div w:id="1823503713">
      <w:bodyDiv w:val="1"/>
      <w:marLeft w:val="0"/>
      <w:marRight w:val="0"/>
      <w:marTop w:val="0"/>
      <w:marBottom w:val="0"/>
      <w:divBdr>
        <w:top w:val="none" w:sz="0" w:space="0" w:color="auto"/>
        <w:left w:val="none" w:sz="0" w:space="0" w:color="auto"/>
        <w:bottom w:val="none" w:sz="0" w:space="0" w:color="auto"/>
        <w:right w:val="none" w:sz="0" w:space="0" w:color="auto"/>
      </w:divBdr>
    </w:div>
    <w:div w:id="1878422054">
      <w:bodyDiv w:val="1"/>
      <w:marLeft w:val="0"/>
      <w:marRight w:val="0"/>
      <w:marTop w:val="0"/>
      <w:marBottom w:val="0"/>
      <w:divBdr>
        <w:top w:val="none" w:sz="0" w:space="0" w:color="auto"/>
        <w:left w:val="none" w:sz="0" w:space="0" w:color="auto"/>
        <w:bottom w:val="none" w:sz="0" w:space="0" w:color="auto"/>
        <w:right w:val="none" w:sz="0" w:space="0" w:color="auto"/>
      </w:divBdr>
    </w:div>
    <w:div w:id="1924561026">
      <w:bodyDiv w:val="1"/>
      <w:marLeft w:val="0"/>
      <w:marRight w:val="0"/>
      <w:marTop w:val="0"/>
      <w:marBottom w:val="0"/>
      <w:divBdr>
        <w:top w:val="none" w:sz="0" w:space="0" w:color="auto"/>
        <w:left w:val="none" w:sz="0" w:space="0" w:color="auto"/>
        <w:bottom w:val="none" w:sz="0" w:space="0" w:color="auto"/>
        <w:right w:val="none" w:sz="0" w:space="0" w:color="auto"/>
      </w:divBdr>
    </w:div>
    <w:div w:id="1943688218">
      <w:bodyDiv w:val="1"/>
      <w:marLeft w:val="0"/>
      <w:marRight w:val="0"/>
      <w:marTop w:val="0"/>
      <w:marBottom w:val="0"/>
      <w:divBdr>
        <w:top w:val="none" w:sz="0" w:space="0" w:color="auto"/>
        <w:left w:val="none" w:sz="0" w:space="0" w:color="auto"/>
        <w:bottom w:val="none" w:sz="0" w:space="0" w:color="auto"/>
        <w:right w:val="none" w:sz="0" w:space="0" w:color="auto"/>
      </w:divBdr>
    </w:div>
    <w:div w:id="1978796586">
      <w:bodyDiv w:val="1"/>
      <w:marLeft w:val="0"/>
      <w:marRight w:val="0"/>
      <w:marTop w:val="0"/>
      <w:marBottom w:val="0"/>
      <w:divBdr>
        <w:top w:val="none" w:sz="0" w:space="0" w:color="auto"/>
        <w:left w:val="none" w:sz="0" w:space="0" w:color="auto"/>
        <w:bottom w:val="none" w:sz="0" w:space="0" w:color="auto"/>
        <w:right w:val="none" w:sz="0" w:space="0" w:color="auto"/>
      </w:divBdr>
    </w:div>
    <w:div w:id="1992248354">
      <w:bodyDiv w:val="1"/>
      <w:marLeft w:val="0"/>
      <w:marRight w:val="0"/>
      <w:marTop w:val="0"/>
      <w:marBottom w:val="0"/>
      <w:divBdr>
        <w:top w:val="none" w:sz="0" w:space="0" w:color="auto"/>
        <w:left w:val="none" w:sz="0" w:space="0" w:color="auto"/>
        <w:bottom w:val="none" w:sz="0" w:space="0" w:color="auto"/>
        <w:right w:val="none" w:sz="0" w:space="0" w:color="auto"/>
      </w:divBdr>
    </w:div>
    <w:div w:id="2065831273">
      <w:bodyDiv w:val="1"/>
      <w:marLeft w:val="0"/>
      <w:marRight w:val="0"/>
      <w:marTop w:val="0"/>
      <w:marBottom w:val="0"/>
      <w:divBdr>
        <w:top w:val="none" w:sz="0" w:space="0" w:color="auto"/>
        <w:left w:val="none" w:sz="0" w:space="0" w:color="auto"/>
        <w:bottom w:val="none" w:sz="0" w:space="0" w:color="auto"/>
        <w:right w:val="none" w:sz="0" w:space="0" w:color="auto"/>
      </w:divBdr>
    </w:div>
    <w:div w:id="2066097758">
      <w:bodyDiv w:val="1"/>
      <w:marLeft w:val="0"/>
      <w:marRight w:val="0"/>
      <w:marTop w:val="0"/>
      <w:marBottom w:val="0"/>
      <w:divBdr>
        <w:top w:val="none" w:sz="0" w:space="0" w:color="auto"/>
        <w:left w:val="none" w:sz="0" w:space="0" w:color="auto"/>
        <w:bottom w:val="none" w:sz="0" w:space="0" w:color="auto"/>
        <w:right w:val="none" w:sz="0" w:space="0" w:color="auto"/>
      </w:divBdr>
    </w:div>
    <w:div w:id="210641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4F1E5D655184D95B9D272EE2A7BE0" ma:contentTypeVersion="6" ma:contentTypeDescription="Create a new document." ma:contentTypeScope="" ma:versionID="e686f928c4e0bd7bc5eb5f96fc7d9b67">
  <xsd:schema xmlns:xsd="http://www.w3.org/2001/XMLSchema" xmlns:xs="http://www.w3.org/2001/XMLSchema" xmlns:p="http://schemas.microsoft.com/office/2006/metadata/properties" xmlns:ns2="b3b18b85-2ec5-4adb-ae69-e8225f72d8e7" targetNamespace="http://schemas.microsoft.com/office/2006/metadata/properties" ma:root="true" ma:fieldsID="ff678aa7f25ce783d74c04631c4987d0" ns2:_="">
    <xsd:import namespace="b3b18b85-2ec5-4adb-ae69-e8225f72d8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18b85-2ec5-4adb-ae69-e8225f72d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B11E-623B-448F-91C4-A3BA05870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18b85-2ec5-4adb-ae69-e8225f72d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7EB47-97FF-4E78-AFE7-D1198C41EF06}">
  <ds:schemaRefs>
    <ds:schemaRef ds:uri="http://schemas.microsoft.com/sharepoint/v3/contenttype/forms"/>
  </ds:schemaRefs>
</ds:datastoreItem>
</file>

<file path=customXml/itemProps3.xml><?xml version="1.0" encoding="utf-8"?>
<ds:datastoreItem xmlns:ds="http://schemas.openxmlformats.org/officeDocument/2006/customXml" ds:itemID="{8A676E3E-D8C6-4D34-BA4A-B87D8B3E493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b3b18b85-2ec5-4adb-ae69-e8225f72d8e7"/>
    <ds:schemaRef ds:uri="http://www.w3.org/XML/1998/namespace"/>
    <ds:schemaRef ds:uri="http://purl.org/dc/elements/1.1/"/>
  </ds:schemaRefs>
</ds:datastoreItem>
</file>

<file path=customXml/itemProps4.xml><?xml version="1.0" encoding="utf-8"?>
<ds:datastoreItem xmlns:ds="http://schemas.openxmlformats.org/officeDocument/2006/customXml" ds:itemID="{3AF79AA7-BAC8-4396-837A-536B4D83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Williams</dc:creator>
  <cp:keywords/>
  <dc:description/>
  <cp:lastModifiedBy>Emily Jaques</cp:lastModifiedBy>
  <cp:revision>2</cp:revision>
  <cp:lastPrinted>2019-10-15T08:15:00Z</cp:lastPrinted>
  <dcterms:created xsi:type="dcterms:W3CDTF">2019-11-22T14:22:00Z</dcterms:created>
  <dcterms:modified xsi:type="dcterms:W3CDTF">2019-11-22T14:22:00Z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0x0101007324F1E5D655184D95B9D272EE2A7BE0</vt:lpwstr>
  </property>
</Properties>
</file>